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57" w:rsidRDefault="00115DB5" w:rsidP="00E26852">
      <w:pPr>
        <w:keepNext/>
        <w:keepLines/>
        <w:spacing w:line="280" w:lineRule="exact"/>
        <w:ind w:right="280"/>
      </w:pPr>
      <w:r>
        <w:t>12 июля</w:t>
      </w:r>
      <w:r w:rsidR="00C16557">
        <w:t xml:space="preserve"> 2016г.                        </w:t>
      </w:r>
      <w:r>
        <w:t xml:space="preserve">            Санкт-Пе</w:t>
      </w:r>
      <w:r w:rsidR="00C16557">
        <w:t>тербург</w:t>
      </w:r>
    </w:p>
    <w:p w:rsidR="00C16557" w:rsidRDefault="00C16557" w:rsidP="00E26852">
      <w:pPr>
        <w:keepNext/>
        <w:keepLines/>
        <w:spacing w:line="280" w:lineRule="exact"/>
        <w:ind w:right="280"/>
      </w:pPr>
    </w:p>
    <w:p w:rsidR="00C16557" w:rsidRDefault="00C16557" w:rsidP="00E26852">
      <w:pPr>
        <w:keepNext/>
        <w:keepLines/>
        <w:spacing w:line="280" w:lineRule="exact"/>
        <w:ind w:right="280"/>
      </w:pPr>
    </w:p>
    <w:p w:rsidR="00C16557" w:rsidRDefault="00C16557" w:rsidP="00E26852">
      <w:pPr>
        <w:keepNext/>
        <w:keepLines/>
        <w:spacing w:line="280" w:lineRule="exact"/>
        <w:ind w:right="280"/>
      </w:pPr>
    </w:p>
    <w:p w:rsidR="00C16557" w:rsidRDefault="00C16557" w:rsidP="00E26852">
      <w:pPr>
        <w:keepNext/>
        <w:keepLines/>
        <w:spacing w:line="280" w:lineRule="exact"/>
        <w:ind w:right="280"/>
      </w:pPr>
    </w:p>
    <w:p w:rsidR="00C16557" w:rsidRDefault="00C16557" w:rsidP="00E26852">
      <w:pPr>
        <w:keepNext/>
        <w:keepLines/>
        <w:spacing w:line="280" w:lineRule="exact"/>
        <w:ind w:right="280"/>
      </w:pPr>
    </w:p>
    <w:p w:rsidR="00E26852" w:rsidRDefault="00C16557" w:rsidP="00E26852">
      <w:pPr>
        <w:keepNext/>
        <w:keepLines/>
        <w:spacing w:line="280" w:lineRule="exact"/>
        <w:ind w:right="280"/>
      </w:pPr>
      <w:r>
        <w:t xml:space="preserve">                       </w:t>
      </w:r>
      <w:r w:rsidR="00E26852">
        <w:t xml:space="preserve"> </w:t>
      </w:r>
      <w:bookmarkStart w:id="0" w:name="bookmark0"/>
      <w:r>
        <w:t xml:space="preserve">  </w:t>
      </w:r>
      <w:r w:rsidR="00E26852" w:rsidRPr="00075D1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16557" w:rsidRDefault="00C16557" w:rsidP="00E26852">
      <w:pPr>
        <w:pStyle w:val="25"/>
        <w:shd w:val="clear" w:color="auto" w:fill="auto"/>
        <w:ind w:right="280"/>
        <w:rPr>
          <w:color w:val="000000"/>
        </w:rPr>
      </w:pPr>
      <w:r>
        <w:rPr>
          <w:color w:val="000000"/>
        </w:rPr>
        <w:t xml:space="preserve"> </w:t>
      </w:r>
    </w:p>
    <w:p w:rsidR="00E26852" w:rsidRPr="00B7144C" w:rsidRDefault="00E26852" w:rsidP="00E26852">
      <w:pPr>
        <w:pStyle w:val="25"/>
        <w:shd w:val="clear" w:color="auto" w:fill="auto"/>
        <w:ind w:right="280"/>
        <w:rPr>
          <w:sz w:val="28"/>
          <w:szCs w:val="28"/>
        </w:rPr>
      </w:pPr>
      <w:r w:rsidRPr="00B7144C">
        <w:rPr>
          <w:color w:val="000000"/>
          <w:sz w:val="28"/>
          <w:szCs w:val="28"/>
        </w:rPr>
        <w:t>общег</w:t>
      </w:r>
      <w:r w:rsidRPr="00B7144C">
        <w:rPr>
          <w:sz w:val="28"/>
          <w:szCs w:val="28"/>
        </w:rPr>
        <w:t>о собрания членов ТСЖ «Усадьба»</w:t>
      </w:r>
      <w:r w:rsidR="00C16557" w:rsidRPr="00B7144C">
        <w:rPr>
          <w:color w:val="000000"/>
          <w:sz w:val="28"/>
          <w:szCs w:val="28"/>
        </w:rPr>
        <w:t xml:space="preserve">, проводимого в форме заочного </w:t>
      </w:r>
      <w:r w:rsidRPr="00B7144C">
        <w:rPr>
          <w:color w:val="000000"/>
          <w:sz w:val="28"/>
          <w:szCs w:val="28"/>
        </w:rPr>
        <w:t>голосования</w:t>
      </w:r>
    </w:p>
    <w:p w:rsidR="00E26852" w:rsidRPr="00B7144C" w:rsidRDefault="00E26852" w:rsidP="00E26852">
      <w:pPr>
        <w:pStyle w:val="25"/>
        <w:shd w:val="clear" w:color="auto" w:fill="auto"/>
        <w:spacing w:after="218"/>
        <w:ind w:right="280"/>
        <w:rPr>
          <w:sz w:val="28"/>
          <w:szCs w:val="28"/>
        </w:rPr>
      </w:pPr>
      <w:r w:rsidRPr="00B7144C">
        <w:rPr>
          <w:sz w:val="28"/>
          <w:szCs w:val="28"/>
        </w:rPr>
        <w:t>с 30.04.2016 по 22.05.2016</w:t>
      </w:r>
      <w:r w:rsidRPr="00B7144C">
        <w:rPr>
          <w:color w:val="000000"/>
          <w:sz w:val="28"/>
          <w:szCs w:val="28"/>
        </w:rPr>
        <w:t>.</w:t>
      </w:r>
    </w:p>
    <w:p w:rsidR="00722597" w:rsidRDefault="00E26852" w:rsidP="00303850">
      <w:pPr>
        <w:pStyle w:val="2"/>
        <w:shd w:val="clear" w:color="auto" w:fill="auto"/>
        <w:rPr>
          <w:b/>
          <w:sz w:val="24"/>
          <w:szCs w:val="24"/>
        </w:rPr>
      </w:pPr>
      <w:r w:rsidRPr="00303850">
        <w:rPr>
          <w:b/>
          <w:sz w:val="24"/>
          <w:szCs w:val="24"/>
        </w:rPr>
        <w:t xml:space="preserve">    </w:t>
      </w:r>
      <w:r w:rsidR="00303850" w:rsidRPr="00303850">
        <w:rPr>
          <w:b/>
          <w:sz w:val="24"/>
          <w:szCs w:val="24"/>
        </w:rPr>
        <w:t xml:space="preserve">                                                       </w:t>
      </w:r>
    </w:p>
    <w:p w:rsidR="00E26852" w:rsidRPr="00B7144C" w:rsidRDefault="00722597" w:rsidP="00303850">
      <w:pPr>
        <w:pStyle w:val="2"/>
        <w:shd w:val="clear" w:color="auto" w:fill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303850" w:rsidRPr="00303850">
        <w:rPr>
          <w:b/>
          <w:sz w:val="24"/>
          <w:szCs w:val="24"/>
        </w:rPr>
        <w:t xml:space="preserve"> </w:t>
      </w:r>
      <w:r w:rsidR="00303850" w:rsidRPr="00B7144C">
        <w:rPr>
          <w:b/>
          <w:sz w:val="28"/>
          <w:szCs w:val="28"/>
        </w:rPr>
        <w:t>Повестка</w:t>
      </w:r>
      <w:r w:rsidR="00E26852" w:rsidRPr="00B7144C">
        <w:rPr>
          <w:b/>
          <w:sz w:val="28"/>
          <w:szCs w:val="28"/>
        </w:rPr>
        <w:t xml:space="preserve"> дня:</w:t>
      </w:r>
    </w:p>
    <w:p w:rsidR="00E26852" w:rsidRPr="00722597" w:rsidRDefault="00E26852" w:rsidP="00E26852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8"/>
          <w:szCs w:val="28"/>
        </w:rPr>
      </w:pPr>
      <w:r w:rsidRPr="00722597">
        <w:rPr>
          <w:sz w:val="28"/>
          <w:szCs w:val="28"/>
        </w:rPr>
        <w:t>Избрание председателя и секретаря общего собрания.</w:t>
      </w:r>
    </w:p>
    <w:p w:rsidR="00303850" w:rsidRPr="00722597" w:rsidRDefault="00303850" w:rsidP="00303850">
      <w:pPr>
        <w:pStyle w:val="2"/>
        <w:shd w:val="clear" w:color="auto" w:fill="auto"/>
        <w:spacing w:after="182" w:line="276" w:lineRule="exact"/>
        <w:ind w:left="1069"/>
        <w:jc w:val="left"/>
        <w:rPr>
          <w:sz w:val="28"/>
          <w:szCs w:val="28"/>
        </w:rPr>
      </w:pPr>
      <w:r w:rsidRPr="00722597">
        <w:rPr>
          <w:sz w:val="28"/>
          <w:szCs w:val="28"/>
        </w:rPr>
        <w:t>Предложены кандидатуры: Архаров А.В,- председатель, Клевина А.А.-  секретарь.</w:t>
      </w:r>
    </w:p>
    <w:p w:rsidR="00E26852" w:rsidRPr="00722597" w:rsidRDefault="00E26852" w:rsidP="00E26852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8"/>
          <w:szCs w:val="28"/>
        </w:rPr>
      </w:pPr>
      <w:r w:rsidRPr="00722597">
        <w:rPr>
          <w:sz w:val="28"/>
          <w:szCs w:val="28"/>
        </w:rPr>
        <w:t>Избрание счетной комиссии.</w:t>
      </w:r>
    </w:p>
    <w:p w:rsidR="00303850" w:rsidRPr="00722597" w:rsidRDefault="00303850" w:rsidP="00303850">
      <w:pPr>
        <w:pStyle w:val="2"/>
        <w:shd w:val="clear" w:color="auto" w:fill="auto"/>
        <w:spacing w:after="182" w:line="276" w:lineRule="exact"/>
        <w:ind w:left="1069"/>
        <w:jc w:val="left"/>
        <w:rPr>
          <w:sz w:val="28"/>
          <w:szCs w:val="28"/>
        </w:rPr>
      </w:pPr>
      <w:r w:rsidRPr="00722597">
        <w:rPr>
          <w:sz w:val="28"/>
          <w:szCs w:val="28"/>
        </w:rPr>
        <w:t>Предложены</w:t>
      </w:r>
      <w:r w:rsidR="00763762" w:rsidRPr="00722597">
        <w:rPr>
          <w:sz w:val="28"/>
          <w:szCs w:val="28"/>
        </w:rPr>
        <w:t xml:space="preserve"> кандидатуры: Зайковская Т.Н., Рылова Т.Л., Шибанов Н.А.</w:t>
      </w:r>
    </w:p>
    <w:p w:rsidR="00E26852" w:rsidRPr="00722597" w:rsidRDefault="00E26852" w:rsidP="00E26852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8"/>
          <w:szCs w:val="28"/>
        </w:rPr>
      </w:pPr>
      <w:r w:rsidRPr="00722597">
        <w:rPr>
          <w:sz w:val="28"/>
          <w:szCs w:val="28"/>
        </w:rPr>
        <w:t>Выборы членов правления.</w:t>
      </w:r>
    </w:p>
    <w:p w:rsidR="00763762" w:rsidRPr="00722597" w:rsidRDefault="00763762" w:rsidP="00763762">
      <w:pPr>
        <w:pStyle w:val="2"/>
        <w:shd w:val="clear" w:color="auto" w:fill="auto"/>
        <w:spacing w:after="182" w:line="276" w:lineRule="exact"/>
        <w:ind w:left="1069"/>
        <w:jc w:val="left"/>
        <w:rPr>
          <w:sz w:val="28"/>
          <w:szCs w:val="28"/>
        </w:rPr>
      </w:pPr>
      <w:r w:rsidRPr="00722597">
        <w:rPr>
          <w:sz w:val="28"/>
          <w:szCs w:val="28"/>
        </w:rPr>
        <w:t>Предложены кандидатуры: Архаров А.В., Гулюта А.В., Гуляев О.А., Конек М.А., Конек С.Ж., Матвейчук Е.С., Рылова Т.Л., Шибанов Н.А.</w:t>
      </w:r>
    </w:p>
    <w:p w:rsidR="00E26852" w:rsidRPr="00722597" w:rsidRDefault="00E26852" w:rsidP="00E26852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8"/>
          <w:szCs w:val="28"/>
        </w:rPr>
      </w:pPr>
      <w:r w:rsidRPr="00722597">
        <w:rPr>
          <w:sz w:val="28"/>
          <w:szCs w:val="28"/>
        </w:rPr>
        <w:t>Оценка работы Правления ТСЖ.</w:t>
      </w:r>
    </w:p>
    <w:p w:rsidR="00E26852" w:rsidRPr="00722597" w:rsidRDefault="00E26852" w:rsidP="00E26852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8"/>
          <w:szCs w:val="28"/>
        </w:rPr>
      </w:pPr>
      <w:r w:rsidRPr="00722597">
        <w:rPr>
          <w:sz w:val="28"/>
          <w:szCs w:val="28"/>
        </w:rPr>
        <w:t>Утверждение заключения ревизионной комиссии ТСЖ.</w:t>
      </w:r>
    </w:p>
    <w:p w:rsidR="00E26852" w:rsidRPr="00722597" w:rsidRDefault="00E26852" w:rsidP="00E26852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8"/>
          <w:szCs w:val="28"/>
        </w:rPr>
      </w:pPr>
      <w:r w:rsidRPr="00722597">
        <w:rPr>
          <w:sz w:val="28"/>
          <w:szCs w:val="28"/>
        </w:rPr>
        <w:t>Избрание членов ревизионной комиссии.</w:t>
      </w:r>
    </w:p>
    <w:p w:rsidR="00E26852" w:rsidRPr="00722597" w:rsidRDefault="00E26852" w:rsidP="00E26852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8"/>
          <w:szCs w:val="28"/>
        </w:rPr>
      </w:pPr>
      <w:r w:rsidRPr="00722597">
        <w:rPr>
          <w:sz w:val="28"/>
          <w:szCs w:val="28"/>
        </w:rPr>
        <w:t>Утверждение изменений в квитанциях по оплате жилищно-коммунальных услуг.</w:t>
      </w:r>
    </w:p>
    <w:p w:rsidR="00E26852" w:rsidRPr="00722597" w:rsidRDefault="00E26852" w:rsidP="00E26852">
      <w:pPr>
        <w:pStyle w:val="2"/>
        <w:numPr>
          <w:ilvl w:val="0"/>
          <w:numId w:val="1"/>
        </w:numPr>
        <w:shd w:val="clear" w:color="auto" w:fill="auto"/>
        <w:spacing w:after="182" w:line="276" w:lineRule="exact"/>
        <w:jc w:val="left"/>
        <w:rPr>
          <w:sz w:val="28"/>
          <w:szCs w:val="28"/>
        </w:rPr>
      </w:pPr>
      <w:r w:rsidRPr="00722597">
        <w:rPr>
          <w:sz w:val="28"/>
          <w:szCs w:val="28"/>
        </w:rPr>
        <w:t>Утверждение сметы расходов ТСЖ на 2016 г.</w:t>
      </w:r>
    </w:p>
    <w:p w:rsidR="00722597" w:rsidRDefault="00E26852" w:rsidP="00763762">
      <w:pPr>
        <w:pStyle w:val="2"/>
        <w:shd w:val="clear" w:color="auto" w:fill="auto"/>
        <w:ind w:left="709"/>
      </w:pPr>
      <w:r w:rsidRPr="00997C02">
        <w:t xml:space="preserve">  </w:t>
      </w:r>
    </w:p>
    <w:p w:rsidR="00722597" w:rsidRDefault="00722597" w:rsidP="00763762">
      <w:pPr>
        <w:pStyle w:val="2"/>
        <w:shd w:val="clear" w:color="auto" w:fill="auto"/>
        <w:ind w:left="709"/>
      </w:pPr>
    </w:p>
    <w:p w:rsidR="00763762" w:rsidRPr="00B7144C" w:rsidRDefault="00E26852" w:rsidP="00763762">
      <w:pPr>
        <w:pStyle w:val="2"/>
        <w:shd w:val="clear" w:color="auto" w:fill="auto"/>
        <w:ind w:left="709"/>
        <w:rPr>
          <w:sz w:val="28"/>
          <w:szCs w:val="28"/>
        </w:rPr>
      </w:pPr>
      <w:r w:rsidRPr="00997C02">
        <w:t xml:space="preserve">  </w:t>
      </w:r>
      <w:r w:rsidR="00763762" w:rsidRPr="00B7144C">
        <w:rPr>
          <w:sz w:val="28"/>
          <w:szCs w:val="28"/>
        </w:rPr>
        <w:t xml:space="preserve">Общая площадь жилых и нежилых помещений многоквартирного дома составляет: </w:t>
      </w:r>
      <w:r w:rsidR="00763762" w:rsidRPr="00B7144C">
        <w:rPr>
          <w:b/>
          <w:sz w:val="28"/>
          <w:szCs w:val="28"/>
        </w:rPr>
        <w:t>2866,7м3</w:t>
      </w:r>
      <w:r w:rsidR="00763762" w:rsidRPr="00B7144C">
        <w:rPr>
          <w:sz w:val="28"/>
          <w:szCs w:val="28"/>
        </w:rPr>
        <w:t xml:space="preserve">.              </w:t>
      </w:r>
    </w:p>
    <w:p w:rsidR="00763762" w:rsidRPr="00B7144C" w:rsidRDefault="00763762" w:rsidP="00763762">
      <w:pPr>
        <w:pStyle w:val="2"/>
        <w:shd w:val="clear" w:color="auto" w:fill="auto"/>
        <w:ind w:left="709"/>
        <w:rPr>
          <w:sz w:val="28"/>
          <w:szCs w:val="28"/>
        </w:rPr>
      </w:pPr>
      <w:r w:rsidRPr="00B7144C">
        <w:rPr>
          <w:sz w:val="28"/>
          <w:szCs w:val="28"/>
        </w:rPr>
        <w:t xml:space="preserve">      В голосовании приняли участие 71 член ТСЖ, которым в совокупности принадлежит </w:t>
      </w:r>
      <w:r w:rsidRPr="00B7144C">
        <w:rPr>
          <w:b/>
          <w:sz w:val="28"/>
          <w:szCs w:val="28"/>
        </w:rPr>
        <w:t>2528,18 кв.м</w:t>
      </w:r>
      <w:r w:rsidRPr="00B7144C">
        <w:rPr>
          <w:sz w:val="28"/>
          <w:szCs w:val="28"/>
        </w:rPr>
        <w:t xml:space="preserve">. помещений, </w:t>
      </w:r>
      <w:r w:rsidRPr="00B7144C">
        <w:rPr>
          <w:b/>
          <w:sz w:val="28"/>
          <w:szCs w:val="28"/>
        </w:rPr>
        <w:t>2528,18 голосов</w:t>
      </w:r>
      <w:r w:rsidRPr="00B7144C">
        <w:rPr>
          <w:sz w:val="28"/>
          <w:szCs w:val="28"/>
        </w:rPr>
        <w:t xml:space="preserve"> (1 кв.м.- 1 голос), что составляет </w:t>
      </w:r>
      <w:r w:rsidRPr="00B7144C">
        <w:rPr>
          <w:b/>
          <w:sz w:val="28"/>
          <w:szCs w:val="28"/>
        </w:rPr>
        <w:t>88,19 %</w:t>
      </w:r>
      <w:r w:rsidRPr="00B7144C">
        <w:rPr>
          <w:sz w:val="28"/>
          <w:szCs w:val="28"/>
        </w:rPr>
        <w:t xml:space="preserve"> от общего количества голосов собственников. </w:t>
      </w:r>
    </w:p>
    <w:p w:rsidR="00763762" w:rsidRPr="00B7144C" w:rsidRDefault="00763762" w:rsidP="00763762">
      <w:pPr>
        <w:pStyle w:val="2"/>
        <w:shd w:val="clear" w:color="auto" w:fill="auto"/>
        <w:ind w:left="709"/>
        <w:rPr>
          <w:sz w:val="28"/>
          <w:szCs w:val="28"/>
        </w:rPr>
      </w:pPr>
      <w:r w:rsidRPr="00B7144C">
        <w:rPr>
          <w:sz w:val="28"/>
          <w:szCs w:val="28"/>
        </w:rPr>
        <w:t xml:space="preserve">     В соответствии с частью 3 статьи 145 ЖК РФ </w:t>
      </w:r>
      <w:r w:rsidRPr="00B7144C">
        <w:rPr>
          <w:b/>
          <w:sz w:val="28"/>
          <w:szCs w:val="28"/>
        </w:rPr>
        <w:t>кворум имеется</w:t>
      </w:r>
      <w:r w:rsidRPr="00B7144C">
        <w:rPr>
          <w:sz w:val="28"/>
          <w:szCs w:val="28"/>
        </w:rPr>
        <w:t>. Общее собрание собственников помещений правомочно принимать решения по вопросам повестки дня. Решения общего собрания собственников помещений в многоквартирном доме по вопросам повестки дня, поставленным на голосование, принимаются большинством голосов от общего числа голосов принимавших участие в голосовании.</w:t>
      </w:r>
    </w:p>
    <w:p w:rsidR="00763762" w:rsidRDefault="00763762" w:rsidP="00E26852">
      <w:pPr>
        <w:ind w:left="567"/>
        <w:jc w:val="both"/>
        <w:rPr>
          <w:rFonts w:ascii="Times New Roman" w:eastAsia="Times New Roman" w:hAnsi="Times New Roman" w:cs="Times New Roman"/>
        </w:rPr>
      </w:pPr>
    </w:p>
    <w:p w:rsidR="00722597" w:rsidRDefault="00722597" w:rsidP="00E26852">
      <w:pPr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</w:p>
    <w:p w:rsidR="00722597" w:rsidRDefault="00722597" w:rsidP="00E26852">
      <w:pPr>
        <w:ind w:left="567"/>
        <w:jc w:val="both"/>
        <w:rPr>
          <w:rFonts w:ascii="Times New Roman" w:eastAsia="Times New Roman" w:hAnsi="Times New Roman" w:cs="Times New Roman"/>
        </w:rPr>
      </w:pPr>
    </w:p>
    <w:p w:rsidR="00722597" w:rsidRDefault="00722597" w:rsidP="00E26852">
      <w:pPr>
        <w:ind w:left="567"/>
        <w:jc w:val="both"/>
        <w:rPr>
          <w:rFonts w:ascii="Times New Roman" w:eastAsia="Times New Roman" w:hAnsi="Times New Roman" w:cs="Times New Roman"/>
        </w:rPr>
      </w:pPr>
    </w:p>
    <w:p w:rsidR="00722597" w:rsidRDefault="00722597" w:rsidP="00820AD7">
      <w:pPr>
        <w:keepNext/>
        <w:keepLines/>
        <w:spacing w:after="190" w:line="270" w:lineRule="exact"/>
        <w:ind w:right="300"/>
        <w:rPr>
          <w:b/>
          <w:sz w:val="28"/>
          <w:szCs w:val="28"/>
          <w:u w:val="single"/>
        </w:rPr>
      </w:pPr>
      <w:r w:rsidRPr="00722597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722597">
        <w:rPr>
          <w:rStyle w:val="10"/>
          <w:rFonts w:eastAsiaTheme="minorHAnsi"/>
          <w:sz w:val="28"/>
          <w:szCs w:val="28"/>
          <w:u w:val="none"/>
        </w:rPr>
        <w:t>Итоги голосования</w:t>
      </w:r>
      <w:r w:rsidRPr="0077282E">
        <w:rPr>
          <w:rStyle w:val="10"/>
          <w:rFonts w:eastAsiaTheme="minorHAnsi"/>
          <w:sz w:val="28"/>
          <w:szCs w:val="28"/>
        </w:rPr>
        <w:t xml:space="preserve"> </w:t>
      </w:r>
      <w:r w:rsidRPr="0077282E">
        <w:rPr>
          <w:rFonts w:ascii="Times New Roman" w:hAnsi="Times New Roman" w:cs="Times New Roman"/>
          <w:b/>
          <w:sz w:val="28"/>
          <w:szCs w:val="28"/>
        </w:rPr>
        <w:t>по вопросам повестки дня</w:t>
      </w:r>
      <w:r w:rsidRPr="0077282E">
        <w:rPr>
          <w:rStyle w:val="10"/>
          <w:rFonts w:eastAsiaTheme="minorHAnsi"/>
          <w:sz w:val="28"/>
          <w:szCs w:val="28"/>
        </w:rPr>
        <w:t>:</w:t>
      </w:r>
      <w:r w:rsidR="00820AD7">
        <w:rPr>
          <w:b/>
          <w:sz w:val="28"/>
          <w:szCs w:val="28"/>
          <w:u w:val="single"/>
        </w:rPr>
        <w:t xml:space="preserve"> </w:t>
      </w:r>
    </w:p>
    <w:p w:rsidR="00722597" w:rsidRDefault="00722597" w:rsidP="00722597">
      <w:pPr>
        <w:pStyle w:val="2"/>
        <w:shd w:val="clear" w:color="auto" w:fill="auto"/>
        <w:spacing w:line="240" w:lineRule="auto"/>
        <w:ind w:left="-142"/>
        <w:jc w:val="left"/>
        <w:rPr>
          <w:b/>
          <w:sz w:val="28"/>
          <w:szCs w:val="28"/>
          <w:u w:val="single"/>
        </w:rPr>
      </w:pPr>
    </w:p>
    <w:p w:rsidR="00722597" w:rsidRPr="00256CA9" w:rsidRDefault="00722597" w:rsidP="00722597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-142"/>
        <w:jc w:val="left"/>
        <w:rPr>
          <w:b/>
          <w:sz w:val="28"/>
          <w:szCs w:val="28"/>
          <w:u w:val="single"/>
        </w:rPr>
      </w:pPr>
      <w:r w:rsidRPr="00256CA9">
        <w:rPr>
          <w:b/>
          <w:sz w:val="28"/>
          <w:szCs w:val="28"/>
          <w:u w:val="single"/>
        </w:rPr>
        <w:t>Избрание председателя и секретаря общего собрания.</w:t>
      </w:r>
    </w:p>
    <w:p w:rsidR="00722597" w:rsidRDefault="00722597" w:rsidP="00722597">
      <w:pPr>
        <w:pStyle w:val="2"/>
        <w:shd w:val="clear" w:color="auto" w:fill="auto"/>
        <w:spacing w:line="240" w:lineRule="auto"/>
        <w:ind w:left="142"/>
        <w:jc w:val="left"/>
        <w:rPr>
          <w:sz w:val="28"/>
          <w:szCs w:val="28"/>
        </w:rPr>
      </w:pPr>
      <w:r w:rsidRPr="009D0450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Председателем собрания избран </w:t>
      </w:r>
      <w:r w:rsidRPr="009D0450">
        <w:rPr>
          <w:b/>
          <w:sz w:val="28"/>
          <w:szCs w:val="28"/>
        </w:rPr>
        <w:t>Архаров А.В</w:t>
      </w:r>
      <w:r>
        <w:rPr>
          <w:sz w:val="28"/>
          <w:szCs w:val="28"/>
        </w:rPr>
        <w:t>. (92,52 %)</w:t>
      </w:r>
    </w:p>
    <w:p w:rsidR="00722597" w:rsidRDefault="00722597" w:rsidP="00722597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Секретарем собрания избрана </w:t>
      </w:r>
      <w:r w:rsidRPr="009D0450">
        <w:rPr>
          <w:b/>
          <w:sz w:val="28"/>
          <w:szCs w:val="28"/>
        </w:rPr>
        <w:t>Клевина А.А</w:t>
      </w:r>
      <w:r>
        <w:rPr>
          <w:sz w:val="28"/>
          <w:szCs w:val="28"/>
        </w:rPr>
        <w:t>. (95,48 %)</w:t>
      </w:r>
    </w:p>
    <w:p w:rsidR="00722597" w:rsidRDefault="00722597" w:rsidP="00722597">
      <w:pPr>
        <w:pStyle w:val="2"/>
        <w:shd w:val="clear" w:color="auto" w:fill="auto"/>
        <w:spacing w:line="240" w:lineRule="auto"/>
        <w:ind w:left="-567"/>
        <w:jc w:val="left"/>
        <w:rPr>
          <w:b/>
          <w:sz w:val="28"/>
          <w:szCs w:val="28"/>
          <w:u w:val="single"/>
        </w:rPr>
      </w:pPr>
    </w:p>
    <w:p w:rsidR="00722597" w:rsidRPr="00256CA9" w:rsidRDefault="00722597" w:rsidP="00722597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-567" w:firstLine="0"/>
        <w:jc w:val="left"/>
        <w:rPr>
          <w:b/>
          <w:sz w:val="28"/>
          <w:szCs w:val="28"/>
          <w:u w:val="single"/>
        </w:rPr>
      </w:pPr>
      <w:r w:rsidRPr="00256CA9">
        <w:rPr>
          <w:b/>
          <w:sz w:val="28"/>
          <w:szCs w:val="28"/>
          <w:u w:val="single"/>
        </w:rPr>
        <w:t>Избрание счетной комиссии.</w:t>
      </w:r>
    </w:p>
    <w:p w:rsidR="00722597" w:rsidRPr="009D0450" w:rsidRDefault="00722597" w:rsidP="00722597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  <w:r w:rsidRPr="009D0450">
        <w:rPr>
          <w:sz w:val="28"/>
          <w:szCs w:val="28"/>
        </w:rPr>
        <w:t>Счетная комиссия избрана в составе:</w:t>
      </w:r>
    </w:p>
    <w:p w:rsidR="00722597" w:rsidRDefault="00722597" w:rsidP="00722597">
      <w:pPr>
        <w:pStyle w:val="2"/>
        <w:shd w:val="clear" w:color="auto" w:fill="auto"/>
        <w:spacing w:line="240" w:lineRule="auto"/>
        <w:ind w:right="-284"/>
        <w:jc w:val="left"/>
        <w:rPr>
          <w:sz w:val="28"/>
          <w:szCs w:val="28"/>
        </w:rPr>
      </w:pPr>
      <w:r w:rsidRPr="009D0450">
        <w:rPr>
          <w:b/>
          <w:sz w:val="28"/>
          <w:szCs w:val="28"/>
        </w:rPr>
        <w:t>Рылова Т.Л.</w:t>
      </w:r>
      <w:r>
        <w:rPr>
          <w:sz w:val="28"/>
          <w:szCs w:val="28"/>
        </w:rPr>
        <w:t xml:space="preserve"> (78,17 %), </w:t>
      </w:r>
      <w:r w:rsidRPr="009D0450">
        <w:rPr>
          <w:b/>
          <w:sz w:val="28"/>
          <w:szCs w:val="28"/>
        </w:rPr>
        <w:t>Зайковская Т.Н.</w:t>
      </w:r>
      <w:r>
        <w:rPr>
          <w:sz w:val="28"/>
          <w:szCs w:val="28"/>
        </w:rPr>
        <w:t xml:space="preserve"> (85,26 %), </w:t>
      </w:r>
      <w:r w:rsidRPr="009D0450">
        <w:rPr>
          <w:b/>
          <w:sz w:val="28"/>
          <w:szCs w:val="28"/>
        </w:rPr>
        <w:t>Шибанов Н.А.</w:t>
      </w:r>
      <w:r>
        <w:rPr>
          <w:sz w:val="28"/>
          <w:szCs w:val="28"/>
        </w:rPr>
        <w:t xml:space="preserve"> (67,31 %).</w:t>
      </w:r>
    </w:p>
    <w:p w:rsidR="00722597" w:rsidRDefault="00722597" w:rsidP="00722597">
      <w:pPr>
        <w:pStyle w:val="2"/>
        <w:shd w:val="clear" w:color="auto" w:fill="auto"/>
        <w:spacing w:line="240" w:lineRule="auto"/>
        <w:ind w:left="-567"/>
        <w:jc w:val="left"/>
        <w:rPr>
          <w:b/>
          <w:sz w:val="28"/>
          <w:szCs w:val="28"/>
          <w:u w:val="single"/>
        </w:rPr>
      </w:pPr>
    </w:p>
    <w:p w:rsidR="00722597" w:rsidRPr="00256CA9" w:rsidRDefault="00722597" w:rsidP="00722597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-567" w:firstLine="0"/>
        <w:jc w:val="left"/>
        <w:rPr>
          <w:b/>
          <w:sz w:val="28"/>
          <w:szCs w:val="28"/>
          <w:u w:val="single"/>
        </w:rPr>
      </w:pPr>
      <w:r w:rsidRPr="00256CA9">
        <w:rPr>
          <w:b/>
          <w:sz w:val="28"/>
          <w:szCs w:val="28"/>
          <w:u w:val="single"/>
        </w:rPr>
        <w:t>Выборы членов правления.</w:t>
      </w:r>
      <w:r>
        <w:rPr>
          <w:b/>
          <w:sz w:val="28"/>
          <w:szCs w:val="28"/>
          <w:u w:val="single"/>
        </w:rPr>
        <w:t xml:space="preserve">  </w:t>
      </w:r>
    </w:p>
    <w:p w:rsidR="00722597" w:rsidRDefault="00722597" w:rsidP="00820AD7">
      <w:pPr>
        <w:pStyle w:val="2"/>
        <w:shd w:val="clear" w:color="auto" w:fill="auto"/>
        <w:spacing w:line="240" w:lineRule="auto"/>
        <w:ind w:left="142" w:hanging="56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6301">
        <w:rPr>
          <w:sz w:val="28"/>
          <w:szCs w:val="28"/>
        </w:rPr>
        <w:t>По результатам голосования по каждой кандидатуре составлен рейтинг</w:t>
      </w:r>
      <w:r w:rsidR="00820AD7">
        <w:rPr>
          <w:sz w:val="28"/>
          <w:szCs w:val="28"/>
        </w:rPr>
        <w:t xml:space="preserve"> кандидатов</w:t>
      </w:r>
      <w:r w:rsidR="00BA6301">
        <w:rPr>
          <w:sz w:val="28"/>
          <w:szCs w:val="28"/>
        </w:rPr>
        <w:t xml:space="preserve"> </w:t>
      </w:r>
      <w:r w:rsidR="00820AD7">
        <w:rPr>
          <w:sz w:val="28"/>
          <w:szCs w:val="28"/>
        </w:rPr>
        <w:t xml:space="preserve">     </w:t>
      </w:r>
      <w:r w:rsidR="00BA6301">
        <w:rPr>
          <w:sz w:val="28"/>
          <w:szCs w:val="28"/>
        </w:rPr>
        <w:t>(количество голосов ЗА минус количество голосов ПРОТИВ)</w:t>
      </w:r>
      <w:r>
        <w:rPr>
          <w:sz w:val="28"/>
          <w:szCs w:val="28"/>
        </w:rPr>
        <w:t xml:space="preserve"> </w:t>
      </w:r>
    </w:p>
    <w:p w:rsidR="00722597" w:rsidRDefault="00722597" w:rsidP="00722597">
      <w:pPr>
        <w:pStyle w:val="2"/>
        <w:shd w:val="clear" w:color="auto" w:fill="auto"/>
        <w:spacing w:line="240" w:lineRule="auto"/>
        <w:ind w:hanging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60BA">
        <w:rPr>
          <w:b/>
          <w:sz w:val="28"/>
          <w:szCs w:val="28"/>
        </w:rPr>
        <w:t>Архаров А.В</w:t>
      </w:r>
      <w:r w:rsidRPr="00256CA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6CA9">
        <w:rPr>
          <w:sz w:val="28"/>
          <w:szCs w:val="28"/>
        </w:rPr>
        <w:t>(32,77 %)</w:t>
      </w:r>
      <w:r>
        <w:rPr>
          <w:sz w:val="28"/>
          <w:szCs w:val="28"/>
        </w:rPr>
        <w:t>,</w:t>
      </w:r>
      <w:r w:rsidR="00BA6301" w:rsidRPr="00BA6301">
        <w:rPr>
          <w:b/>
          <w:sz w:val="28"/>
          <w:szCs w:val="28"/>
        </w:rPr>
        <w:t xml:space="preserve"> </w:t>
      </w:r>
      <w:r w:rsidR="00BA6301" w:rsidRPr="005764CE">
        <w:rPr>
          <w:b/>
          <w:sz w:val="28"/>
          <w:szCs w:val="28"/>
        </w:rPr>
        <w:t>Гулюта А.В</w:t>
      </w:r>
      <w:r w:rsidR="00820AD7">
        <w:rPr>
          <w:b/>
          <w:sz w:val="28"/>
          <w:szCs w:val="28"/>
        </w:rPr>
        <w:t>.</w:t>
      </w:r>
      <w:r w:rsidR="00BA63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6301" w:rsidRPr="00BA6301">
        <w:rPr>
          <w:sz w:val="28"/>
          <w:szCs w:val="28"/>
        </w:rPr>
        <w:t>(12,73 %),</w:t>
      </w:r>
      <w:r w:rsidR="00BA6301">
        <w:rPr>
          <w:b/>
          <w:sz w:val="28"/>
          <w:szCs w:val="28"/>
        </w:rPr>
        <w:t xml:space="preserve"> </w:t>
      </w:r>
      <w:r w:rsidRPr="005764CE">
        <w:rPr>
          <w:b/>
          <w:sz w:val="28"/>
          <w:szCs w:val="28"/>
        </w:rPr>
        <w:t>Гуляев О.А.</w:t>
      </w:r>
      <w:r>
        <w:rPr>
          <w:sz w:val="28"/>
          <w:szCs w:val="28"/>
        </w:rPr>
        <w:t xml:space="preserve"> </w:t>
      </w:r>
      <w:r w:rsidRPr="002F6F9D">
        <w:rPr>
          <w:sz w:val="28"/>
          <w:szCs w:val="28"/>
        </w:rPr>
        <w:t>(74,68 %)</w:t>
      </w:r>
      <w:r>
        <w:rPr>
          <w:sz w:val="28"/>
          <w:szCs w:val="28"/>
        </w:rPr>
        <w:t xml:space="preserve">, </w:t>
      </w:r>
      <w:r w:rsidRPr="00440FE3">
        <w:rPr>
          <w:b/>
          <w:sz w:val="28"/>
          <w:szCs w:val="28"/>
        </w:rPr>
        <w:t>Конек С.Ж.</w:t>
      </w:r>
      <w:r w:rsidRPr="002F6F9D">
        <w:rPr>
          <w:b/>
          <w:sz w:val="28"/>
          <w:szCs w:val="28"/>
        </w:rPr>
        <w:t xml:space="preserve"> </w:t>
      </w:r>
      <w:r w:rsidRPr="002F6F9D">
        <w:rPr>
          <w:sz w:val="28"/>
          <w:szCs w:val="28"/>
        </w:rPr>
        <w:t>(77,95 %)</w:t>
      </w:r>
      <w:r>
        <w:rPr>
          <w:sz w:val="28"/>
          <w:szCs w:val="28"/>
        </w:rPr>
        <w:t xml:space="preserve">, </w:t>
      </w:r>
      <w:r w:rsidR="00BA6301" w:rsidRPr="00440FE3">
        <w:rPr>
          <w:b/>
          <w:sz w:val="28"/>
          <w:szCs w:val="28"/>
        </w:rPr>
        <w:t>Конек М.А.</w:t>
      </w:r>
      <w:r w:rsidR="00BA6301">
        <w:rPr>
          <w:sz w:val="28"/>
          <w:szCs w:val="28"/>
        </w:rPr>
        <w:t xml:space="preserve"> </w:t>
      </w:r>
      <w:r w:rsidR="00BA6301" w:rsidRPr="00BA6301">
        <w:rPr>
          <w:sz w:val="28"/>
          <w:szCs w:val="28"/>
        </w:rPr>
        <w:t>(-1,56 %)</w:t>
      </w:r>
      <w:r w:rsidR="00BA6301">
        <w:rPr>
          <w:sz w:val="28"/>
          <w:szCs w:val="28"/>
        </w:rPr>
        <w:t>,</w:t>
      </w:r>
      <w:r w:rsidRPr="00BA6301">
        <w:rPr>
          <w:sz w:val="28"/>
          <w:szCs w:val="28"/>
        </w:rPr>
        <w:t xml:space="preserve">  </w:t>
      </w:r>
      <w:r w:rsidR="00735429">
        <w:rPr>
          <w:b/>
          <w:sz w:val="28"/>
          <w:szCs w:val="28"/>
        </w:rPr>
        <w:t>Матви</w:t>
      </w:r>
      <w:r w:rsidRPr="00440FE3">
        <w:rPr>
          <w:b/>
          <w:sz w:val="28"/>
          <w:szCs w:val="28"/>
        </w:rPr>
        <w:t>йчук Е.С.</w:t>
      </w:r>
      <w:r>
        <w:rPr>
          <w:b/>
          <w:sz w:val="28"/>
          <w:szCs w:val="28"/>
        </w:rPr>
        <w:t xml:space="preserve"> </w:t>
      </w:r>
      <w:r w:rsidRPr="002F6F9D">
        <w:rPr>
          <w:sz w:val="28"/>
          <w:szCs w:val="28"/>
        </w:rPr>
        <w:t>(53,79 %),</w:t>
      </w:r>
      <w:r w:rsidR="00820AD7" w:rsidRPr="00820AD7">
        <w:rPr>
          <w:b/>
          <w:sz w:val="28"/>
          <w:szCs w:val="28"/>
        </w:rPr>
        <w:t xml:space="preserve"> </w:t>
      </w:r>
      <w:r w:rsidR="00820AD7" w:rsidRPr="00440FE3">
        <w:rPr>
          <w:b/>
          <w:sz w:val="28"/>
          <w:szCs w:val="28"/>
        </w:rPr>
        <w:t>Рылова Т.Л.</w:t>
      </w:r>
      <w:r w:rsidR="00820AD7" w:rsidRPr="00820AD7">
        <w:rPr>
          <w:b/>
          <w:sz w:val="28"/>
          <w:szCs w:val="28"/>
        </w:rPr>
        <w:t xml:space="preserve"> </w:t>
      </w:r>
      <w:r w:rsidR="00820AD7" w:rsidRPr="00820AD7">
        <w:rPr>
          <w:sz w:val="28"/>
          <w:szCs w:val="28"/>
        </w:rPr>
        <w:t>(13,5 %)</w:t>
      </w:r>
      <w:r w:rsidR="00820AD7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Шибанов Н.</w:t>
      </w:r>
      <w:r w:rsidRPr="002F6F9D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r w:rsidRPr="002F6F9D">
        <w:rPr>
          <w:sz w:val="28"/>
          <w:szCs w:val="28"/>
        </w:rPr>
        <w:t>( 25,73 %).</w:t>
      </w:r>
    </w:p>
    <w:p w:rsidR="00820AD7" w:rsidRDefault="00820AD7" w:rsidP="00820AD7">
      <w:pPr>
        <w:pStyle w:val="2"/>
        <w:shd w:val="clear" w:color="auto" w:fill="auto"/>
        <w:spacing w:line="240" w:lineRule="auto"/>
        <w:ind w:hanging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0AD7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Правление ТСЖ избрано в составе: </w:t>
      </w:r>
      <w:r w:rsidRPr="00820AD7">
        <w:rPr>
          <w:b/>
          <w:sz w:val="28"/>
          <w:szCs w:val="28"/>
        </w:rPr>
        <w:t>Архаров А.В.</w:t>
      </w:r>
      <w:r>
        <w:rPr>
          <w:sz w:val="28"/>
          <w:szCs w:val="28"/>
        </w:rPr>
        <w:t xml:space="preserve">, </w:t>
      </w:r>
      <w:r w:rsidRPr="00820AD7">
        <w:rPr>
          <w:b/>
          <w:sz w:val="28"/>
          <w:szCs w:val="28"/>
        </w:rPr>
        <w:t>Гуляев О.А.</w:t>
      </w:r>
      <w:r>
        <w:rPr>
          <w:sz w:val="28"/>
          <w:szCs w:val="28"/>
        </w:rPr>
        <w:t xml:space="preserve">, </w:t>
      </w:r>
    </w:p>
    <w:p w:rsidR="00820AD7" w:rsidRDefault="00820AD7" w:rsidP="00820AD7">
      <w:pPr>
        <w:pStyle w:val="2"/>
        <w:shd w:val="clear" w:color="auto" w:fill="auto"/>
        <w:spacing w:line="240" w:lineRule="auto"/>
        <w:ind w:left="567" w:hanging="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0AD7">
        <w:rPr>
          <w:b/>
          <w:sz w:val="28"/>
          <w:szCs w:val="28"/>
        </w:rPr>
        <w:t>Конек С.Ж.</w:t>
      </w:r>
      <w:r>
        <w:rPr>
          <w:sz w:val="28"/>
          <w:szCs w:val="28"/>
        </w:rPr>
        <w:t xml:space="preserve">, </w:t>
      </w:r>
      <w:r w:rsidRPr="00820AD7">
        <w:rPr>
          <w:b/>
          <w:sz w:val="28"/>
          <w:szCs w:val="28"/>
        </w:rPr>
        <w:t>Матвийчук Е.С.</w:t>
      </w:r>
      <w:r>
        <w:rPr>
          <w:sz w:val="28"/>
          <w:szCs w:val="28"/>
        </w:rPr>
        <w:t xml:space="preserve">, </w:t>
      </w:r>
      <w:r w:rsidRPr="00820AD7">
        <w:rPr>
          <w:b/>
          <w:sz w:val="28"/>
          <w:szCs w:val="28"/>
        </w:rPr>
        <w:t>Шибанов Н.А.</w:t>
      </w:r>
    </w:p>
    <w:p w:rsidR="00722597" w:rsidRDefault="00820AD7" w:rsidP="00820AD7">
      <w:pPr>
        <w:pStyle w:val="2"/>
        <w:shd w:val="clear" w:color="auto" w:fill="auto"/>
        <w:spacing w:line="240" w:lineRule="auto"/>
        <w:ind w:hanging="567"/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722597" w:rsidRPr="002F6F9D" w:rsidRDefault="00722597" w:rsidP="00722597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-567" w:firstLine="0"/>
        <w:jc w:val="left"/>
        <w:rPr>
          <w:b/>
          <w:sz w:val="28"/>
          <w:szCs w:val="28"/>
          <w:u w:val="single"/>
        </w:rPr>
      </w:pPr>
      <w:r w:rsidRPr="002F6F9D">
        <w:rPr>
          <w:b/>
          <w:sz w:val="28"/>
          <w:szCs w:val="28"/>
          <w:u w:val="single"/>
        </w:rPr>
        <w:t>Оценка работы Правления ТСЖ.</w:t>
      </w:r>
    </w:p>
    <w:p w:rsidR="00722597" w:rsidRDefault="00722597" w:rsidP="00722597">
      <w:pPr>
        <w:rPr>
          <w:rStyle w:val="ab"/>
          <w:rFonts w:eastAsia="Courier New"/>
          <w:b w:val="0"/>
          <w:sz w:val="28"/>
          <w:szCs w:val="28"/>
        </w:rPr>
      </w:pPr>
      <w:r w:rsidRPr="002F6F9D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2F6F9D">
        <w:rPr>
          <w:rFonts w:ascii="Times New Roman" w:hAnsi="Times New Roman" w:cs="Times New Roman"/>
          <w:sz w:val="28"/>
          <w:szCs w:val="28"/>
        </w:rPr>
        <w:t xml:space="preserve"> </w:t>
      </w:r>
      <w:r w:rsidRPr="002F6F9D">
        <w:rPr>
          <w:rStyle w:val="ab"/>
          <w:rFonts w:eastAsia="Courier New"/>
          <w:sz w:val="28"/>
          <w:szCs w:val="28"/>
        </w:rPr>
        <w:t>Признать работу Правления ТСЖ удовлетворительной.</w:t>
      </w:r>
      <w:r>
        <w:rPr>
          <w:rStyle w:val="ab"/>
          <w:rFonts w:eastAsia="Courier New"/>
          <w:sz w:val="28"/>
          <w:szCs w:val="28"/>
        </w:rPr>
        <w:t xml:space="preserve"> </w:t>
      </w:r>
      <w:r w:rsidRPr="00D2321F">
        <w:rPr>
          <w:rStyle w:val="ab"/>
          <w:rFonts w:eastAsia="Courier New"/>
          <w:sz w:val="28"/>
          <w:szCs w:val="28"/>
        </w:rPr>
        <w:t>(72,23 %)</w:t>
      </w:r>
      <w:r>
        <w:rPr>
          <w:rStyle w:val="ab"/>
          <w:rFonts w:eastAsia="Courier New"/>
          <w:sz w:val="28"/>
          <w:szCs w:val="28"/>
        </w:rPr>
        <w:t>.</w:t>
      </w:r>
    </w:p>
    <w:p w:rsidR="00722597" w:rsidRDefault="00722597" w:rsidP="00722597">
      <w:pPr>
        <w:pStyle w:val="2"/>
        <w:shd w:val="clear" w:color="auto" w:fill="auto"/>
        <w:spacing w:line="240" w:lineRule="auto"/>
        <w:ind w:left="-567"/>
        <w:jc w:val="left"/>
        <w:rPr>
          <w:b/>
          <w:sz w:val="28"/>
          <w:szCs w:val="28"/>
          <w:u w:val="single"/>
        </w:rPr>
      </w:pPr>
    </w:p>
    <w:p w:rsidR="00722597" w:rsidRPr="00D2321F" w:rsidRDefault="00722597" w:rsidP="00722597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-567" w:firstLine="0"/>
        <w:jc w:val="left"/>
        <w:rPr>
          <w:b/>
          <w:sz w:val="28"/>
          <w:szCs w:val="28"/>
          <w:u w:val="single"/>
        </w:rPr>
      </w:pPr>
      <w:r w:rsidRPr="00D2321F">
        <w:rPr>
          <w:b/>
          <w:sz w:val="28"/>
          <w:szCs w:val="28"/>
          <w:u w:val="single"/>
        </w:rPr>
        <w:t>Утверждение заключения ревизионной комиссии ТСЖ.</w:t>
      </w:r>
    </w:p>
    <w:p w:rsidR="00722597" w:rsidRDefault="00722597" w:rsidP="00722597">
      <w:pPr>
        <w:pStyle w:val="2"/>
        <w:shd w:val="clear" w:color="auto" w:fill="auto"/>
        <w:spacing w:after="182" w:line="276" w:lineRule="exact"/>
        <w:jc w:val="left"/>
        <w:rPr>
          <w:rStyle w:val="ab"/>
          <w:rFonts w:eastAsia="Courier New"/>
          <w:b w:val="0"/>
          <w:sz w:val="28"/>
          <w:szCs w:val="28"/>
        </w:rPr>
      </w:pPr>
      <w:r>
        <w:rPr>
          <w:rStyle w:val="ab"/>
          <w:rFonts w:eastAsia="Courier New"/>
          <w:sz w:val="28"/>
          <w:szCs w:val="28"/>
        </w:rPr>
        <w:t>Решение:</w:t>
      </w:r>
      <w:r w:rsidRPr="00D2321F">
        <w:rPr>
          <w:rFonts w:eastAsia="Courier New"/>
        </w:rPr>
        <w:t xml:space="preserve"> </w:t>
      </w:r>
      <w:r w:rsidRPr="00D2321F">
        <w:rPr>
          <w:rStyle w:val="ab"/>
          <w:rFonts w:eastAsia="Courier New"/>
          <w:sz w:val="28"/>
          <w:szCs w:val="28"/>
        </w:rPr>
        <w:t>Заключение ревизионной комиссии утвердить.</w:t>
      </w:r>
      <w:r>
        <w:rPr>
          <w:rStyle w:val="ab"/>
          <w:rFonts w:eastAsia="Courier New"/>
          <w:sz w:val="28"/>
          <w:szCs w:val="28"/>
        </w:rPr>
        <w:t xml:space="preserve"> </w:t>
      </w:r>
      <w:r w:rsidRPr="00D2321F">
        <w:rPr>
          <w:rStyle w:val="ab"/>
          <w:rFonts w:eastAsia="Courier New"/>
          <w:sz w:val="28"/>
          <w:szCs w:val="28"/>
        </w:rPr>
        <w:t>(77,22 %).</w:t>
      </w:r>
    </w:p>
    <w:p w:rsidR="00722597" w:rsidRDefault="00722597" w:rsidP="00722597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-567" w:firstLine="0"/>
        <w:jc w:val="left"/>
        <w:rPr>
          <w:b/>
          <w:sz w:val="28"/>
          <w:szCs w:val="28"/>
          <w:u w:val="single"/>
        </w:rPr>
      </w:pPr>
      <w:r w:rsidRPr="00D2321F">
        <w:rPr>
          <w:b/>
          <w:sz w:val="28"/>
          <w:szCs w:val="28"/>
          <w:u w:val="single"/>
        </w:rPr>
        <w:t>Избра</w:t>
      </w:r>
      <w:r>
        <w:rPr>
          <w:b/>
          <w:sz w:val="28"/>
          <w:szCs w:val="28"/>
          <w:u w:val="single"/>
        </w:rPr>
        <w:t>ние членов ревизионной комиссии.</w:t>
      </w:r>
    </w:p>
    <w:p w:rsidR="00722597" w:rsidRPr="00D2321F" w:rsidRDefault="00722597" w:rsidP="00722597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2321F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D2321F">
        <w:rPr>
          <w:rFonts w:ascii="Times New Roman" w:hAnsi="Times New Roman" w:cs="Times New Roman"/>
          <w:sz w:val="28"/>
          <w:szCs w:val="28"/>
        </w:rPr>
        <w:t>Избрать ревизионную комиссию в составе:</w:t>
      </w:r>
    </w:p>
    <w:p w:rsidR="00722597" w:rsidRDefault="00722597" w:rsidP="00722597">
      <w:pPr>
        <w:rPr>
          <w:rFonts w:ascii="Times New Roman" w:hAnsi="Times New Roman" w:cs="Times New Roman"/>
          <w:sz w:val="28"/>
          <w:szCs w:val="28"/>
        </w:rPr>
      </w:pPr>
      <w:r w:rsidRPr="00D2321F">
        <w:rPr>
          <w:rFonts w:ascii="Times New Roman" w:hAnsi="Times New Roman" w:cs="Times New Roman"/>
          <w:sz w:val="28"/>
          <w:szCs w:val="28"/>
        </w:rPr>
        <w:t xml:space="preserve"> </w:t>
      </w:r>
      <w:r w:rsidRPr="00D2321F">
        <w:rPr>
          <w:rFonts w:ascii="Times New Roman" w:hAnsi="Times New Roman" w:cs="Times New Roman"/>
          <w:b/>
          <w:sz w:val="28"/>
          <w:szCs w:val="28"/>
        </w:rPr>
        <w:t xml:space="preserve">Смирнов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В.Ф. </w:t>
      </w:r>
      <w:r w:rsidRPr="00D2321F">
        <w:rPr>
          <w:rFonts w:ascii="Times New Roman" w:hAnsi="Times New Roman" w:cs="Times New Roman"/>
          <w:sz w:val="28"/>
          <w:szCs w:val="28"/>
        </w:rPr>
        <w:t xml:space="preserve">(48,25 %),  </w:t>
      </w:r>
      <w:r>
        <w:rPr>
          <w:rFonts w:ascii="Times New Roman" w:hAnsi="Times New Roman" w:cs="Times New Roman"/>
          <w:b/>
          <w:sz w:val="28"/>
          <w:szCs w:val="28"/>
        </w:rPr>
        <w:t xml:space="preserve">Клевина А.А. </w:t>
      </w:r>
      <w:r w:rsidRPr="00D2321F">
        <w:rPr>
          <w:rFonts w:ascii="Times New Roman" w:hAnsi="Times New Roman" w:cs="Times New Roman"/>
          <w:sz w:val="28"/>
          <w:szCs w:val="28"/>
        </w:rPr>
        <w:t>(86,18 %),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21F">
        <w:rPr>
          <w:rFonts w:ascii="Times New Roman" w:hAnsi="Times New Roman" w:cs="Times New Roman"/>
          <w:b/>
          <w:sz w:val="28"/>
          <w:szCs w:val="28"/>
        </w:rPr>
        <w:t>Штрейс А.А.</w:t>
      </w:r>
      <w:r w:rsidRPr="00312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BD3">
        <w:rPr>
          <w:rFonts w:ascii="Times New Roman" w:hAnsi="Times New Roman" w:cs="Times New Roman"/>
          <w:sz w:val="28"/>
          <w:szCs w:val="28"/>
        </w:rPr>
        <w:t>(49,12 %).</w:t>
      </w:r>
    </w:p>
    <w:p w:rsidR="00722597" w:rsidRDefault="00722597" w:rsidP="00722597">
      <w:pPr>
        <w:pStyle w:val="2"/>
        <w:shd w:val="clear" w:color="auto" w:fill="auto"/>
        <w:spacing w:line="240" w:lineRule="auto"/>
        <w:ind w:right="-426"/>
        <w:jc w:val="left"/>
        <w:rPr>
          <w:b/>
          <w:sz w:val="28"/>
          <w:szCs w:val="28"/>
          <w:u w:val="single"/>
        </w:rPr>
      </w:pPr>
    </w:p>
    <w:p w:rsidR="00722597" w:rsidRPr="00312BD3" w:rsidRDefault="00722597" w:rsidP="00722597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0" w:right="-426" w:hanging="567"/>
        <w:jc w:val="left"/>
        <w:rPr>
          <w:b/>
          <w:sz w:val="28"/>
          <w:szCs w:val="28"/>
          <w:u w:val="single"/>
        </w:rPr>
      </w:pPr>
      <w:r w:rsidRPr="00312BD3">
        <w:rPr>
          <w:b/>
          <w:sz w:val="28"/>
          <w:szCs w:val="28"/>
          <w:u w:val="single"/>
        </w:rPr>
        <w:t>Утверждение изменений в квитанциях по оплате жилищно-коммунальных</w:t>
      </w:r>
      <w:r>
        <w:rPr>
          <w:b/>
          <w:sz w:val="28"/>
          <w:szCs w:val="28"/>
          <w:u w:val="single"/>
        </w:rPr>
        <w:t xml:space="preserve"> </w:t>
      </w:r>
      <w:r w:rsidRPr="00312BD3">
        <w:rPr>
          <w:b/>
          <w:sz w:val="28"/>
          <w:szCs w:val="28"/>
          <w:u w:val="single"/>
        </w:rPr>
        <w:t xml:space="preserve"> услуг.     </w:t>
      </w:r>
    </w:p>
    <w:p w:rsidR="00722597" w:rsidRDefault="00722597" w:rsidP="00722597">
      <w:pPr>
        <w:pStyle w:val="2"/>
        <w:shd w:val="clear" w:color="auto" w:fill="auto"/>
        <w:spacing w:after="182" w:line="276" w:lineRule="exact"/>
        <w:jc w:val="left"/>
        <w:rPr>
          <w:sz w:val="28"/>
          <w:szCs w:val="28"/>
        </w:rPr>
      </w:pPr>
      <w:r w:rsidRPr="00312BD3">
        <w:rPr>
          <w:b/>
          <w:sz w:val="28"/>
          <w:szCs w:val="28"/>
        </w:rPr>
        <w:t>Решение:</w:t>
      </w:r>
      <w:r w:rsidRPr="00312BD3">
        <w:rPr>
          <w:sz w:val="28"/>
          <w:szCs w:val="28"/>
        </w:rPr>
        <w:t xml:space="preserve"> Статьи уборка территории, антенна, обслуживание газового оборудования, услуги банка из квитанции </w:t>
      </w:r>
      <w:r w:rsidRPr="00312BD3">
        <w:rPr>
          <w:b/>
          <w:sz w:val="28"/>
          <w:szCs w:val="28"/>
        </w:rPr>
        <w:t>исключить.</w:t>
      </w:r>
      <w:r w:rsidRPr="00312BD3">
        <w:rPr>
          <w:sz w:val="28"/>
          <w:szCs w:val="28"/>
        </w:rPr>
        <w:t xml:space="preserve"> Оплату по этим статьям производить из средств дополнительного дохода.</w:t>
      </w:r>
      <w:r>
        <w:rPr>
          <w:sz w:val="28"/>
          <w:szCs w:val="28"/>
        </w:rPr>
        <w:t xml:space="preserve"> (96,91 %).</w:t>
      </w:r>
    </w:p>
    <w:p w:rsidR="00722597" w:rsidRPr="00312BD3" w:rsidRDefault="00722597" w:rsidP="00722597">
      <w:pPr>
        <w:pStyle w:val="2"/>
        <w:numPr>
          <w:ilvl w:val="0"/>
          <w:numId w:val="6"/>
        </w:numPr>
        <w:shd w:val="clear" w:color="auto" w:fill="auto"/>
        <w:spacing w:after="182" w:line="276" w:lineRule="exact"/>
        <w:ind w:left="-567" w:firstLine="0"/>
        <w:jc w:val="left"/>
        <w:rPr>
          <w:b/>
          <w:sz w:val="28"/>
          <w:szCs w:val="28"/>
        </w:rPr>
      </w:pPr>
      <w:r w:rsidRPr="00312BD3">
        <w:rPr>
          <w:b/>
          <w:sz w:val="28"/>
          <w:szCs w:val="28"/>
          <w:u w:val="single"/>
        </w:rPr>
        <w:t>Утверждение сметы расходов ТСЖ на 2016 г</w:t>
      </w:r>
      <w:r>
        <w:rPr>
          <w:b/>
          <w:sz w:val="28"/>
          <w:szCs w:val="28"/>
          <w:u w:val="single"/>
        </w:rPr>
        <w:t>.</w:t>
      </w:r>
    </w:p>
    <w:p w:rsidR="00722597" w:rsidRDefault="00722597" w:rsidP="00722597">
      <w:pPr>
        <w:pStyle w:val="2"/>
        <w:shd w:val="clear" w:color="auto" w:fill="auto"/>
        <w:spacing w:after="182" w:line="276" w:lineRule="exact"/>
        <w:ind w:left="-567"/>
        <w:jc w:val="left"/>
        <w:rPr>
          <w:rStyle w:val="ab"/>
          <w:rFonts w:eastAsia="Courier New"/>
          <w:b w:val="0"/>
        </w:rPr>
      </w:pPr>
      <w:r w:rsidRPr="00312BD3">
        <w:rPr>
          <w:b/>
          <w:sz w:val="28"/>
          <w:szCs w:val="28"/>
        </w:rPr>
        <w:t xml:space="preserve">         Решение</w:t>
      </w:r>
      <w:r>
        <w:rPr>
          <w:b/>
          <w:sz w:val="28"/>
          <w:szCs w:val="28"/>
        </w:rPr>
        <w:t xml:space="preserve">: </w:t>
      </w:r>
      <w:r w:rsidRPr="00312BD3">
        <w:rPr>
          <w:rStyle w:val="ab"/>
          <w:rFonts w:eastAsia="Courier New"/>
        </w:rPr>
        <w:t>Смету расходов на 2016 год</w:t>
      </w:r>
      <w:r>
        <w:rPr>
          <w:rStyle w:val="ab"/>
          <w:rFonts w:eastAsia="Courier New"/>
        </w:rPr>
        <w:t xml:space="preserve"> </w:t>
      </w:r>
      <w:r w:rsidRPr="007E46E2">
        <w:rPr>
          <w:rStyle w:val="ab"/>
          <w:rFonts w:eastAsia="Courier New"/>
        </w:rPr>
        <w:t>утвердить.</w:t>
      </w:r>
      <w:r>
        <w:rPr>
          <w:rStyle w:val="ab"/>
          <w:rFonts w:eastAsia="Courier New"/>
        </w:rPr>
        <w:t xml:space="preserve"> </w:t>
      </w:r>
      <w:r w:rsidRPr="00312BD3">
        <w:rPr>
          <w:rStyle w:val="ab"/>
          <w:rFonts w:eastAsia="Courier New"/>
        </w:rPr>
        <w:t xml:space="preserve">(80,5 %). </w:t>
      </w:r>
    </w:p>
    <w:p w:rsidR="00722597" w:rsidRDefault="00722597" w:rsidP="00722597">
      <w:pPr>
        <w:pStyle w:val="2"/>
        <w:shd w:val="clear" w:color="auto" w:fill="auto"/>
        <w:spacing w:after="182" w:line="276" w:lineRule="exact"/>
        <w:ind w:left="-56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722597" w:rsidRDefault="00722597" w:rsidP="00722597">
      <w:pPr>
        <w:pStyle w:val="2"/>
        <w:shd w:val="clear" w:color="auto" w:fill="auto"/>
        <w:spacing w:after="182" w:line="276" w:lineRule="exact"/>
        <w:ind w:left="-567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A84741">
        <w:rPr>
          <w:sz w:val="28"/>
          <w:szCs w:val="28"/>
        </w:rPr>
        <w:t>Председатель собрания</w:t>
      </w:r>
      <w:r>
        <w:rPr>
          <w:b/>
          <w:sz w:val="28"/>
          <w:szCs w:val="28"/>
        </w:rPr>
        <w:t xml:space="preserve">                                           /</w:t>
      </w:r>
      <w:r w:rsidRPr="00312BD3">
        <w:rPr>
          <w:sz w:val="28"/>
          <w:szCs w:val="28"/>
        </w:rPr>
        <w:t>Архаров А.В</w:t>
      </w:r>
      <w:r w:rsidRPr="0077282E">
        <w:rPr>
          <w:sz w:val="28"/>
          <w:szCs w:val="28"/>
        </w:rPr>
        <w:t>.</w:t>
      </w:r>
      <w:r>
        <w:rPr>
          <w:sz w:val="28"/>
          <w:szCs w:val="28"/>
        </w:rPr>
        <w:t>/</w:t>
      </w:r>
    </w:p>
    <w:p w:rsidR="00763762" w:rsidRDefault="00722597" w:rsidP="00B7144C">
      <w:pPr>
        <w:pStyle w:val="2"/>
        <w:shd w:val="clear" w:color="auto" w:fill="auto"/>
        <w:spacing w:after="182" w:line="276" w:lineRule="exact"/>
        <w:ind w:left="-567"/>
        <w:jc w:val="left"/>
      </w:pPr>
      <w:r>
        <w:rPr>
          <w:b/>
          <w:sz w:val="28"/>
          <w:szCs w:val="28"/>
        </w:rPr>
        <w:t xml:space="preserve">               </w:t>
      </w:r>
      <w:r w:rsidRPr="00A84741">
        <w:rPr>
          <w:sz w:val="28"/>
          <w:szCs w:val="28"/>
        </w:rPr>
        <w:t xml:space="preserve">Секретарь  </w:t>
      </w:r>
      <w:r>
        <w:rPr>
          <w:b/>
          <w:sz w:val="28"/>
          <w:szCs w:val="28"/>
        </w:rPr>
        <w:t xml:space="preserve">                                                                /</w:t>
      </w:r>
      <w:r w:rsidRPr="00722597">
        <w:rPr>
          <w:sz w:val="28"/>
          <w:szCs w:val="28"/>
        </w:rPr>
        <w:t>Клевина А.А.</w:t>
      </w:r>
      <w:r>
        <w:rPr>
          <w:sz w:val="28"/>
          <w:szCs w:val="28"/>
        </w:rPr>
        <w:t>/</w:t>
      </w:r>
      <w:r>
        <w:t xml:space="preserve"> </w:t>
      </w:r>
      <w:bookmarkEnd w:id="0"/>
    </w:p>
    <w:sectPr w:rsidR="00763762" w:rsidSect="00E26852">
      <w:headerReference w:type="default" r:id="rId7"/>
      <w:pgSz w:w="11909" w:h="16838"/>
      <w:pgMar w:top="1591" w:right="1039" w:bottom="1044" w:left="1039" w:header="510" w:footer="3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EEB" w:rsidRDefault="000A5EEB" w:rsidP="00A53B54">
      <w:r>
        <w:separator/>
      </w:r>
    </w:p>
  </w:endnote>
  <w:endnote w:type="continuationSeparator" w:id="1">
    <w:p w:rsidR="000A5EEB" w:rsidRDefault="000A5EEB" w:rsidP="00A53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EEB" w:rsidRDefault="000A5EEB" w:rsidP="00A53B54">
      <w:r>
        <w:separator/>
      </w:r>
    </w:p>
  </w:footnote>
  <w:footnote w:type="continuationSeparator" w:id="1">
    <w:p w:rsidR="000A5EEB" w:rsidRDefault="000A5EEB" w:rsidP="00A53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3228"/>
    </w:sdtPr>
    <w:sdtContent>
      <w:p w:rsidR="00E26852" w:rsidRDefault="00D96F31">
        <w:pPr>
          <w:pStyle w:val="ad"/>
          <w:jc w:val="right"/>
        </w:pPr>
        <w:fldSimple w:instr=" PAGE   \* MERGEFORMAT ">
          <w:r w:rsidR="00F0381C">
            <w:rPr>
              <w:noProof/>
            </w:rPr>
            <w:t>2</w:t>
          </w:r>
        </w:fldSimple>
      </w:p>
    </w:sdtContent>
  </w:sdt>
  <w:p w:rsidR="00E26852" w:rsidRDefault="00E2685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3D03"/>
    <w:multiLevelType w:val="hybridMultilevel"/>
    <w:tmpl w:val="6472EF8E"/>
    <w:lvl w:ilvl="0" w:tplc="00729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A2523F"/>
    <w:multiLevelType w:val="hybridMultilevel"/>
    <w:tmpl w:val="6472EF8E"/>
    <w:lvl w:ilvl="0" w:tplc="00729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3664E9"/>
    <w:multiLevelType w:val="hybridMultilevel"/>
    <w:tmpl w:val="A87E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F7E48"/>
    <w:multiLevelType w:val="hybridMultilevel"/>
    <w:tmpl w:val="6472EF8E"/>
    <w:lvl w:ilvl="0" w:tplc="00729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5E3D6E"/>
    <w:multiLevelType w:val="hybridMultilevel"/>
    <w:tmpl w:val="6472EF8E"/>
    <w:lvl w:ilvl="0" w:tplc="00729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D67381"/>
    <w:multiLevelType w:val="hybridMultilevel"/>
    <w:tmpl w:val="DF08D814"/>
    <w:lvl w:ilvl="0" w:tplc="8B967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852"/>
    <w:rsid w:val="000A5EEB"/>
    <w:rsid w:val="00115DB5"/>
    <w:rsid w:val="00223DC4"/>
    <w:rsid w:val="00225D29"/>
    <w:rsid w:val="00236072"/>
    <w:rsid w:val="00303850"/>
    <w:rsid w:val="00366C16"/>
    <w:rsid w:val="003C0869"/>
    <w:rsid w:val="003D6999"/>
    <w:rsid w:val="0050273C"/>
    <w:rsid w:val="00693B0B"/>
    <w:rsid w:val="006A5024"/>
    <w:rsid w:val="00722597"/>
    <w:rsid w:val="00735429"/>
    <w:rsid w:val="00763762"/>
    <w:rsid w:val="00820AD7"/>
    <w:rsid w:val="008B60BA"/>
    <w:rsid w:val="008C2409"/>
    <w:rsid w:val="00A53B54"/>
    <w:rsid w:val="00A84741"/>
    <w:rsid w:val="00A937C0"/>
    <w:rsid w:val="00B7144C"/>
    <w:rsid w:val="00BA6301"/>
    <w:rsid w:val="00C16557"/>
    <w:rsid w:val="00D000DA"/>
    <w:rsid w:val="00D96F31"/>
    <w:rsid w:val="00E26852"/>
    <w:rsid w:val="00F031F3"/>
    <w:rsid w:val="00F0381C"/>
    <w:rsid w:val="00F3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8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685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268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4"/>
    <w:rsid w:val="00E26852"/>
    <w:rPr>
      <w:color w:val="000000"/>
      <w:spacing w:val="3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E26852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Колонтитул_"/>
    <w:basedOn w:val="a0"/>
    <w:link w:val="a7"/>
    <w:rsid w:val="00E26852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rsid w:val="00E26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basedOn w:val="1"/>
    <w:rsid w:val="00E26852"/>
    <w:rPr>
      <w:color w:val="000000"/>
      <w:spacing w:val="0"/>
      <w:w w:val="100"/>
      <w:position w:val="0"/>
      <w:u w:val="single"/>
      <w:lang w:val="ru-RU"/>
    </w:rPr>
  </w:style>
  <w:style w:type="character" w:customStyle="1" w:styleId="a8">
    <w:name w:val="Основной текст + Полужирный"/>
    <w:basedOn w:val="a4"/>
    <w:rsid w:val="00E26852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4"/>
    <w:rsid w:val="00E26852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Подпись к таблице (2)_"/>
    <w:basedOn w:val="a0"/>
    <w:link w:val="21"/>
    <w:rsid w:val="00E268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E268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Подпись к таблице + Полужирный"/>
    <w:basedOn w:val="a9"/>
    <w:rsid w:val="00E26852"/>
    <w:rPr>
      <w:b/>
      <w:bCs/>
      <w:color w:val="000000"/>
      <w:spacing w:val="0"/>
      <w:w w:val="100"/>
      <w:position w:val="0"/>
      <w:lang w:val="ru-RU"/>
    </w:rPr>
  </w:style>
  <w:style w:type="character" w:customStyle="1" w:styleId="105pt">
    <w:name w:val="Основной текст + 10;5 pt;Полужирный"/>
    <w:basedOn w:val="a4"/>
    <w:rsid w:val="00E26852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7pt">
    <w:name w:val="Основной текст + 7 pt;Полужирный"/>
    <w:basedOn w:val="a4"/>
    <w:rsid w:val="00E26852"/>
    <w:rPr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105pt1pt">
    <w:name w:val="Основной текст + 10;5 pt;Полужирный;Интервал 1 pt"/>
    <w:basedOn w:val="a4"/>
    <w:rsid w:val="00E26852"/>
    <w:rPr>
      <w:b/>
      <w:bCs/>
      <w:color w:val="000000"/>
      <w:spacing w:val="20"/>
      <w:w w:val="100"/>
      <w:position w:val="0"/>
      <w:sz w:val="21"/>
      <w:szCs w:val="21"/>
      <w:lang w:val="ru-RU"/>
    </w:rPr>
  </w:style>
  <w:style w:type="paragraph" w:customStyle="1" w:styleId="2">
    <w:name w:val="Основной текст2"/>
    <w:basedOn w:val="a"/>
    <w:link w:val="a4"/>
    <w:rsid w:val="00E2685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Колонтитул"/>
    <w:basedOn w:val="a"/>
    <w:link w:val="a6"/>
    <w:rsid w:val="00E26852"/>
    <w:pPr>
      <w:shd w:val="clear" w:color="auto" w:fill="FFFFFF"/>
      <w:spacing w:line="0" w:lineRule="atLeast"/>
    </w:pPr>
    <w:rPr>
      <w:rFonts w:ascii="Impact" w:eastAsia="Impact" w:hAnsi="Impact" w:cs="Impact"/>
      <w:color w:val="auto"/>
      <w:sz w:val="19"/>
      <w:szCs w:val="19"/>
      <w:lang w:eastAsia="en-US"/>
    </w:rPr>
  </w:style>
  <w:style w:type="paragraph" w:customStyle="1" w:styleId="21">
    <w:name w:val="Подпись к таблице (2)"/>
    <w:basedOn w:val="a"/>
    <w:link w:val="20"/>
    <w:rsid w:val="00E268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aa">
    <w:name w:val="Подпись к таблице"/>
    <w:basedOn w:val="a"/>
    <w:link w:val="a9"/>
    <w:rsid w:val="00E26852"/>
    <w:pPr>
      <w:shd w:val="clear" w:color="auto" w:fill="FFFFFF"/>
      <w:spacing w:line="0" w:lineRule="atLeast"/>
      <w:ind w:hanging="6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2">
    <w:name w:val="Заголовок №2_"/>
    <w:basedOn w:val="a0"/>
    <w:link w:val="23"/>
    <w:rsid w:val="00E268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E268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2685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E26852"/>
    <w:pPr>
      <w:shd w:val="clear" w:color="auto" w:fill="FFFFFF"/>
      <w:spacing w:before="6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5">
    <w:name w:val="Основной текст (2)"/>
    <w:basedOn w:val="a"/>
    <w:link w:val="24"/>
    <w:rsid w:val="00E26852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E26852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ac">
    <w:name w:val="List Paragraph"/>
    <w:basedOn w:val="a"/>
    <w:uiPriority w:val="34"/>
    <w:qFormat/>
    <w:rsid w:val="00E268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E268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2685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268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685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2685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685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Пользоваьель</cp:lastModifiedBy>
  <cp:revision>10</cp:revision>
  <cp:lastPrinted>2016-11-28T09:58:00Z</cp:lastPrinted>
  <dcterms:created xsi:type="dcterms:W3CDTF">2016-07-04T15:11:00Z</dcterms:created>
  <dcterms:modified xsi:type="dcterms:W3CDTF">2016-11-28T10:10:00Z</dcterms:modified>
</cp:coreProperties>
</file>