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b/>
          <w:sz w:val="24"/>
          <w:szCs w:val="24"/>
          <w:lang w:eastAsia="ru-RU"/>
        </w:rPr>
        <w:t>АКТ ПРОВЕРКИ ФИНАНСОВО-ХОЗЯЙСТВЕННОЙ ДЕЯТЕЛЬНОСТИ ТСЖ  «Усадьба»</w:t>
      </w:r>
    </w:p>
    <w:p w:rsidR="00B4233A" w:rsidRPr="00B4233A" w:rsidRDefault="00B4233A" w:rsidP="00B423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г. Санкт-Петербург                                                                                             21.12. 2016г.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Проверка проведена  Швец Татьяной Анатольевной за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 период  с 01.01.2015 по 30.11. 2016 г., материалы проверки предназначены для подготовки  к  отчетному собранию собственников жилья – членов ТСЖ «Усадьба» многоквартирного дома по адресу: г. Санкт-Петербург,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Пулковское</w:t>
      </w:r>
      <w:proofErr w:type="spell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шоссе д 18 .       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Товарищество собственников жилья «Усадьба», </w:t>
      </w:r>
      <w:r w:rsidRPr="00B4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1057813154651, ИНН 7810046292.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Председатель ТСЖ «Усадьба» –</w:t>
      </w:r>
      <w:r w:rsidRPr="00B4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Архаров Александр Викторович, бухгалтер  ТСЖ -  Алексеева Людмила  Николаевна.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Проверка  производилось  в соответствии законодательными и нормативными актами: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Гражданский Кодекс  РФ от 30.11.94 г.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Жилищный Кодекс  от 29.12.2004 г. № 188-ФЗ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Налоговый Кодекс от 31.07.98 г. № 146-ФЗ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 бухгалтерском учете от 30.06.2003 г. № 129-ФЗ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Положение по ведению бухгалтерского учета и бухгалтерской отчетности в  Российской Федерации (утверждено Приказом МФ РФ от 29.0798 № 34 н)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Положение «Учетная политика» ПБУ 1/98 от 09.12.1998 г.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Проверка  производилось  на основании следующих документов: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Договоры хозяйственной деятельности;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Кассовая книга;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Первичные документы по кассе;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Первичные документы по банку.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- Декларации расчетов по налогам и отчислениям в ПФ  и ФСС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- Данные аналитического учета по счетам:  50 «Касса»; </w:t>
      </w:r>
      <w:r w:rsidR="007F1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51 «Расчетный счет», 62 «Расчеты с покупателями и заказчиками»; 68 «Налоги и сборы»; 69 «Расчеты по социальному страхованию; 70 «Расчеты по оплате труда»;, 71 «Расчеты с подотчетными лицами»;  76 «Разные дебиторы и кредиторы»; 86 «Целевое финансирование»;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91 «Прочие доходы и расходы»; 96 «Резервы предстоящих расходов».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ПРОВЕРКОЙ УСТАНОВЛЕНО</w:t>
      </w:r>
      <w:proofErr w:type="gramStart"/>
      <w:r w:rsidRPr="00B423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ст. 18. Закона о бухгалтерском учете ответственность за организацию и ведение бухгалтерского учета  несет  руководитель ТСЖ «Усадьба».</w:t>
      </w:r>
    </w:p>
    <w:p w:rsidR="00B4233A" w:rsidRPr="00B4233A" w:rsidRDefault="00B4233A" w:rsidP="00B423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Бухгалтерский учет в ТСЖ «Усадьба» ведется по упрощенной системе налогообложения. П.3 ст. 4 Закона № 129-ФЗ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освобождает налогоплательщиков на упрощенной системе налогообложения от обязанности ведения бухгалтерского учета, за исключением учета основных средств и нематериальных активов в порядке, предусмотренном законодательством РФ о бухгалтерском учете, учет поступлений (доходов) и расходов ведется в порядке, установленном </w:t>
      </w:r>
      <w:r w:rsidRPr="00B4233A">
        <w:rPr>
          <w:rFonts w:ascii="Arial" w:eastAsia="Times New Roman" w:hAnsi="Arial" w:cs="Arial"/>
          <w:bCs/>
          <w:sz w:val="24"/>
          <w:szCs w:val="24"/>
          <w:lang w:eastAsia="ru-RU"/>
        </w:rPr>
        <w:t>гл. 26.2 НК РФ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. Согласно </w:t>
      </w:r>
      <w:r w:rsidRPr="00B4233A">
        <w:rPr>
          <w:rFonts w:ascii="Arial" w:eastAsia="Times New Roman" w:hAnsi="Arial" w:cs="Arial"/>
          <w:bCs/>
          <w:sz w:val="24"/>
          <w:szCs w:val="24"/>
          <w:lang w:eastAsia="ru-RU"/>
        </w:rPr>
        <w:t>п. 4 ст. 346.11 НК РФ</w:t>
      </w:r>
      <w:r w:rsidR="007F1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233A" w:rsidRPr="00B4233A" w:rsidRDefault="00B4233A" w:rsidP="00B423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Бухгалтерский учет  в ТСЖ обеспечивает  требования закона о бухгалтерском учете, а именно, согласно </w:t>
      </w:r>
      <w:r w:rsidRPr="00B423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ст. 3 Закона № 129-ФЗ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задачами бухгалтерского учета являются:</w:t>
      </w:r>
    </w:p>
    <w:p w:rsidR="00B4233A" w:rsidRPr="00B4233A" w:rsidRDefault="00B4233A" w:rsidP="00B423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– формирование полной и достоверной информации о деятельности организац</w:t>
      </w: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ии  и ее</w:t>
      </w:r>
      <w:proofErr w:type="gram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имущественном положении, необходимой внутренним пользователям бухгалтерской отчетности – 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отчетности. </w:t>
      </w:r>
    </w:p>
    <w:p w:rsidR="00B4233A" w:rsidRPr="00B4233A" w:rsidRDefault="00B4233A" w:rsidP="00B423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–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У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чет поступлений и</w:t>
      </w:r>
      <w:r w:rsidR="007F12E3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 в  ТСЖ осуществлялось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без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сметы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и расходов  на 2015 и 2016 год.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Согласно пп.2 п. ст. 137 и 3 ст. 148 Жилищного Кодекса и  Устава ТСЖ  в обязанность правления входит составление годового бюджета, смет и отчетов и предоставление их  общему собранию членов  ТСЖ на обсуждение. Требование законодательства и устава ТСЖ –  не выполнено.</w:t>
      </w:r>
    </w:p>
    <w:p w:rsidR="00B4233A" w:rsidRPr="00B4233A" w:rsidRDefault="00B4233A" w:rsidP="00B42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  некоммерческой деятельности главной задачей является  учет исполнения сметы расходов. Для   обеспечения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п.2.с. 251 НК РФ о ведении раздельного учета Поступлени</w:t>
      </w: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доходов) и расходов, полученных и произведенных в рамках целевых поступлений </w:t>
      </w: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все расходы, связанные с исполнением сметы расходов  отражаются по Д-ту счета «Целевое финансирование» 86_2 (Прочее целевое финансирование )   в корреспонденции с основными счетами учета   в соответствии с   рабочим планом счетов по Приказу об учетной политике ТСЖ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«Усадьба»</w:t>
      </w: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>Доходы от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едпринимательской деятельности (аренда общего имущества)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 доходом для ТСЖ и учитываются на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сч</w:t>
      </w:r>
      <w:proofErr w:type="spell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. 90_1. 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В ТСЖ «Усадьба» не используется счет 86_2 , а используется 86_1.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62"/>
        <w:gridCol w:w="36"/>
      </w:tblGrid>
      <w:tr w:rsidR="00B4233A" w:rsidRPr="00B4233A" w:rsidTr="00FB2F02">
        <w:trPr>
          <w:gridAfter w:val="1"/>
          <w:hidden/>
        </w:trPr>
        <w:tc>
          <w:tcPr>
            <w:tcW w:w="9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-сальдовая ведомость по счету 86.01 за Январь 2015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346"/>
        <w:gridCol w:w="1346"/>
        <w:gridCol w:w="1346"/>
        <w:gridCol w:w="948"/>
        <w:gridCol w:w="1346"/>
        <w:gridCol w:w="1346"/>
        <w:gridCol w:w="75"/>
      </w:tblGrid>
      <w:tr w:rsidR="00B4233A" w:rsidRPr="00B4233A" w:rsidTr="00B4233A">
        <w:trPr>
          <w:gridAfter w:val="1"/>
          <w:hidden/>
        </w:trPr>
        <w:tc>
          <w:tcPr>
            <w:tcW w:w="31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25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25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86.01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-5 739 184,76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3 504 003,54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-9 243 188,30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-31 210,72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27 800,80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-59 011,52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другие цели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2 698,81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2 698,81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6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расходы по обычным видам деятельности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-5 710 672,85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3 476 202,74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-9 186 875,59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5 739 184,76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3 504 003,54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9 243 188,30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В данной таблице указаны входящее сальдо по счету 86_1.( по кредиту </w:t>
      </w: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(-) ).</w:t>
      </w: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В обороты за  проверяемый период указаны только расходы, а доходы от начислений за  коммунальные и жилищные услуги нет.</w:t>
      </w: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В связи с неправильным бухгалтерским учетом нельзя провести анализ по закрытию</w:t>
      </w:r>
    </w:p>
    <w:p w:rsid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года (убыток или доход). </w:t>
      </w:r>
    </w:p>
    <w:p w:rsidR="00FB2F02" w:rsidRPr="00B4233A" w:rsidRDefault="00FB2F02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3" w:rsidRDefault="007F12E3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3" w:rsidRDefault="007F12E3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3" w:rsidRDefault="007F12E3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3" w:rsidRDefault="007F12E3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3" w:rsidRDefault="007F12E3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423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Счет 50 (касса).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-сальдовая ведомость по счету 50 за Январь 2015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366"/>
        <w:gridCol w:w="36"/>
      </w:tblGrid>
      <w:tr w:rsidR="00B4233A" w:rsidRPr="00B4233A" w:rsidTr="00B4233A">
        <w:trPr>
          <w:gridAfter w:val="1"/>
          <w:hidden/>
        </w:trPr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0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25"/>
        </w:trPr>
        <w:tc>
          <w:tcPr>
            <w:tcW w:w="0" w:type="auto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434"/>
        <w:gridCol w:w="1331"/>
        <w:gridCol w:w="1309"/>
        <w:gridCol w:w="1309"/>
        <w:gridCol w:w="1464"/>
        <w:gridCol w:w="1233"/>
        <w:gridCol w:w="36"/>
      </w:tblGrid>
      <w:tr w:rsidR="00B4233A" w:rsidRPr="00B4233A" w:rsidTr="00B4233A">
        <w:trPr>
          <w:gridAfter w:val="1"/>
          <w:hidden/>
        </w:trPr>
        <w:tc>
          <w:tcPr>
            <w:tcW w:w="31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580 918,00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573 871,00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7 047,00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580 918,00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573 871,00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7 047,00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В кассе  находится сумма 7047,00 рублей</w:t>
      </w:r>
      <w:proofErr w:type="gram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proofErr w:type="gram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 </w:t>
      </w:r>
      <w:proofErr w:type="gram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proofErr w:type="gram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августа 2016 г.).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Счет 04. На 01.01.2015 года  входящее сальдо 12.000,00 </w:t>
      </w:r>
      <w:proofErr w:type="spell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руб</w:t>
      </w:r>
      <w:proofErr w:type="spell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(   приобретенная программа 1С), программа должна быть амортизирована в течени</w:t>
      </w:r>
      <w:proofErr w:type="gram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и</w:t>
      </w:r>
      <w:proofErr w:type="gram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года . Амортизация не проведена и программа на 30.11.2016 числится на балансе.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Проверить  счета 10,20,26,41. </w:t>
      </w:r>
      <w:proofErr w:type="gram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( </w:t>
      </w:r>
      <w:proofErr w:type="gram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не закрыты с 01.01.2015г.).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565"/>
        <w:gridCol w:w="1427"/>
        <w:gridCol w:w="1565"/>
        <w:gridCol w:w="1427"/>
        <w:gridCol w:w="1565"/>
        <w:gridCol w:w="1427"/>
        <w:gridCol w:w="36"/>
      </w:tblGrid>
      <w:tr w:rsidR="00B4233A" w:rsidRPr="00B4233A" w:rsidTr="00B4233A">
        <w:trPr>
          <w:gridAfter w:val="1"/>
          <w:hidden/>
        </w:trPr>
        <w:tc>
          <w:tcPr>
            <w:tcW w:w="9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60 652,37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60 652,37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49 392,83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49 392,83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108 896,95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388 477,57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497 374,52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6 569,39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5 775,26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12 344,65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Счет 51 (расчетный счет) Входящее сальдо соответствует  на 01.01.2015 и на 30.11.2016 соответствует  банковским выпискам.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528"/>
        <w:gridCol w:w="1386"/>
        <w:gridCol w:w="1573"/>
        <w:gridCol w:w="1573"/>
        <w:gridCol w:w="1546"/>
        <w:gridCol w:w="1386"/>
        <w:gridCol w:w="36"/>
      </w:tblGrid>
      <w:tr w:rsidR="00B4233A" w:rsidRPr="00B4233A" w:rsidTr="00B4233A">
        <w:trPr>
          <w:gridAfter w:val="1"/>
          <w:hidden/>
        </w:trPr>
        <w:tc>
          <w:tcPr>
            <w:tcW w:w="9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35 667,64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5 173 413,61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4 759 567,89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449 513,36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Счет 62 </w:t>
      </w:r>
      <w:proofErr w:type="gramStart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( </w:t>
      </w:r>
      <w:proofErr w:type="gramEnd"/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расчеты с покупателями и заказчиками)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36"/>
      </w:tblGrid>
      <w:tr w:rsidR="00B4233A" w:rsidRPr="00B4233A" w:rsidTr="00FB2F02">
        <w:trPr>
          <w:gridAfter w:val="1"/>
          <w:hidden/>
        </w:trPr>
        <w:tc>
          <w:tcPr>
            <w:tcW w:w="9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-сальдовая ведомость по счету 62 за Январь 2015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322"/>
        <w:gridCol w:w="1109"/>
        <w:gridCol w:w="1251"/>
        <w:gridCol w:w="1251"/>
        <w:gridCol w:w="1107"/>
        <w:gridCol w:w="1221"/>
        <w:gridCol w:w="75"/>
      </w:tblGrid>
      <w:tr w:rsidR="00B4233A" w:rsidRPr="00B4233A" w:rsidTr="00B4233A">
        <w:trPr>
          <w:gridAfter w:val="1"/>
          <w:hidden/>
        </w:trPr>
        <w:tc>
          <w:tcPr>
            <w:tcW w:w="31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25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25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44 701,02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1 983 958,00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2 218 605,40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189 946,38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6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000000000020, Разгуляева В.П. (л/с)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2 897,23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2 897,23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АгрохолдингЭкоРос</w:t>
            </w:r>
            <w:proofErr w:type="spellEnd"/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55 492,58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55 492,58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Водолазко О.В. ИП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6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ГУЖА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СПбМосковсого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СПб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1 593,60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1 593,60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ООО</w:t>
            </w:r>
            <w:proofErr w:type="gramEnd"/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18 164,00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18 164,00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9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Индивидуальный предприниматель Пятакова Светлана Николаевна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64 000,00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9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Хасянов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Марат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Тейфикович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188 000,00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 ООО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1 113 960,00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1 107 948,00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25 012,00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"ЛЕН РЕГИОН ПРОДУКТ"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626 834,00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617 334,00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9 500,00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ПЕТРОЭЛЕКТРОСБЫТ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25 926,17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25 926,17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Решетняк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30 600,00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30 600,00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Скрипкин А.С.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212 500,00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44 701,02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1 983 958,00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2 218 605,40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189 946,38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Не начислена аренда  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Индивидуальный предприниматель Пятакова Светлана Николаевна на сумму 64000,00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, Индивидуальный предприниматель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Хасянов</w:t>
      </w:r>
      <w:proofErr w:type="spell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Марат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Тейф</w:t>
      </w:r>
      <w:r w:rsidR="00FB2F02">
        <w:rPr>
          <w:rFonts w:ascii="Arial" w:eastAsia="Times New Roman" w:hAnsi="Arial" w:cs="Arial"/>
          <w:sz w:val="24"/>
          <w:szCs w:val="24"/>
          <w:lang w:eastAsia="ru-RU"/>
        </w:rPr>
        <w:t>икович</w:t>
      </w:r>
      <w:proofErr w:type="spellEnd"/>
      <w:r w:rsidR="00FB2F02">
        <w:rPr>
          <w:rFonts w:ascii="Arial" w:eastAsia="Times New Roman" w:hAnsi="Arial" w:cs="Arial"/>
          <w:sz w:val="24"/>
          <w:szCs w:val="24"/>
          <w:lang w:eastAsia="ru-RU"/>
        </w:rPr>
        <w:t xml:space="preserve"> на сумму 188000,00 </w:t>
      </w:r>
      <w:proofErr w:type="spellStart"/>
      <w:r w:rsidR="00FB2F02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FB2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Карточка счета 62.02 за Январь 2015 г. - Ноябрь 2016 г.</w:t>
            </w:r>
            <w:r w:rsidR="00FB2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«ПЕТРОЭНЕРГОСБЫТ»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366"/>
        <w:gridCol w:w="36"/>
      </w:tblGrid>
      <w:tr w:rsidR="00B4233A" w:rsidRPr="00B4233A" w:rsidTr="00B4233A">
        <w:trPr>
          <w:gridAfter w:val="1"/>
          <w:hidden/>
        </w:trPr>
        <w:tc>
          <w:tcPr>
            <w:tcW w:w="16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0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FB2F02">
        <w:trPr>
          <w:trHeight w:val="128"/>
        </w:trPr>
        <w:tc>
          <w:tcPr>
            <w:tcW w:w="0" w:type="auto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B4233A" w:rsidRPr="00B4233A" w:rsidTr="00FB2F02">
        <w:trPr>
          <w:hidden/>
        </w:trPr>
        <w:tc>
          <w:tcPr>
            <w:tcW w:w="9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694"/>
        <w:gridCol w:w="1316"/>
        <w:gridCol w:w="2146"/>
        <w:gridCol w:w="511"/>
        <w:gridCol w:w="58"/>
        <w:gridCol w:w="94"/>
        <w:gridCol w:w="557"/>
        <w:gridCol w:w="315"/>
        <w:gridCol w:w="548"/>
        <w:gridCol w:w="266"/>
        <w:gridCol w:w="1296"/>
        <w:gridCol w:w="75"/>
      </w:tblGrid>
      <w:tr w:rsidR="00B4233A" w:rsidRPr="00B4233A" w:rsidTr="00B4233A">
        <w:trPr>
          <w:gridAfter w:val="1"/>
          <w:hidden/>
        </w:trPr>
        <w:tc>
          <w:tcPr>
            <w:tcW w:w="10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nil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Текущее сальдо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Сальдо на начало</w:t>
            </w:r>
          </w:p>
        </w:tc>
        <w:tc>
          <w:tcPr>
            <w:tcW w:w="0" w:type="auto"/>
            <w:gridSpan w:val="6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6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28.10.2016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Поступление на расчетный счет 0001-000218 от 28.10.2016 12:00:01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Оплата дог.720-06/180-1 от 31.08.2006 Прием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ком.платежей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25.10.2016 11ед 26728,00 Услуги 679,52 НДС 122,31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перечислению 25926,17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Ндс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облагается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ПЕТРОЭЛЕКТРОСБЫТ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Основной договор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Поступление на расчетный счет 0001-000218 от 28.10.2016 12:00:01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62.02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25 926,17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25 926,17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Обороты за период и сальдо на конец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25 926,17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25 926,17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Оплата квартплаты не является доходом</w:t>
      </w: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Счет 66 (расчеты по краткосрочным кредитам и займам)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36"/>
      </w:tblGrid>
      <w:tr w:rsidR="00B4233A" w:rsidRPr="00B4233A" w:rsidTr="00FB2F02">
        <w:trPr>
          <w:gridAfter w:val="1"/>
          <w:hidden/>
        </w:trPr>
        <w:tc>
          <w:tcPr>
            <w:tcW w:w="9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Карточка счета 66 за Январь 2013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10"/>
        <w:gridCol w:w="1520"/>
        <w:gridCol w:w="1509"/>
        <w:gridCol w:w="608"/>
        <w:gridCol w:w="215"/>
        <w:gridCol w:w="600"/>
        <w:gridCol w:w="634"/>
        <w:gridCol w:w="224"/>
        <w:gridCol w:w="615"/>
        <w:gridCol w:w="304"/>
        <w:gridCol w:w="1355"/>
        <w:gridCol w:w="36"/>
      </w:tblGrid>
      <w:tr w:rsidR="00B4233A" w:rsidRPr="00B4233A" w:rsidTr="00B4233A">
        <w:trPr>
          <w:gridAfter w:val="1"/>
          <w:hidden/>
        </w:trPr>
        <w:tc>
          <w:tcPr>
            <w:tcW w:w="10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nil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Текущее сальдо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Сальдо на начало</w:t>
            </w:r>
          </w:p>
        </w:tc>
        <w:tc>
          <w:tcPr>
            <w:tcW w:w="0" w:type="auto"/>
            <w:gridSpan w:val="6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-6 000,00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Обороты за период и сальдо на конец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-6 000,00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Необходимо разобраться с данной проводкой.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FB2F02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2F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Счет.68.12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Карточка счета 68.12 за Январь 2015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366"/>
      </w:tblGrid>
      <w:tr w:rsidR="00B4233A" w:rsidRPr="00B4233A" w:rsidTr="00FB2F02">
        <w:trPr>
          <w:hidden/>
        </w:trPr>
        <w:tc>
          <w:tcPr>
            <w:tcW w:w="1408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366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9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878"/>
        <w:gridCol w:w="1410"/>
        <w:gridCol w:w="1392"/>
        <w:gridCol w:w="484"/>
        <w:gridCol w:w="194"/>
        <w:gridCol w:w="537"/>
        <w:gridCol w:w="487"/>
        <w:gridCol w:w="194"/>
        <w:gridCol w:w="537"/>
        <w:gridCol w:w="274"/>
        <w:gridCol w:w="1280"/>
        <w:gridCol w:w="75"/>
      </w:tblGrid>
      <w:tr w:rsidR="00B4233A" w:rsidRPr="00B4233A" w:rsidTr="00B4233A">
        <w:trPr>
          <w:gridAfter w:val="1"/>
          <w:trHeight w:val="124"/>
          <w:hidden/>
        </w:trPr>
        <w:tc>
          <w:tcPr>
            <w:tcW w:w="931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7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19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nil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Текущее сальдо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19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19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Сальдо на начало</w:t>
            </w:r>
          </w:p>
        </w:tc>
        <w:tc>
          <w:tcPr>
            <w:tcW w:w="0" w:type="auto"/>
            <w:gridSpan w:val="6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592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25.03.2015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Операция 0001-000001 от 25.03.2015 0:00:00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1557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25.03.2015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Списание с расчетного счета 00000000045 от 25.03.2015 0:00:00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Налог на прибыль УСН за 2014г по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34 от 23.03.2015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71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25.05.2015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Списание с расчетного счета 00000000102 от 25.05.2015 0:00:00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№31415326 ПО РЕШЕНИЮ О ВЗЫСКАНИИ №8259 ОТ 21.05.2015Г. НА ОСНОВАНИИ СТ.46 НК РФ ОТ 31.07.1998Г. № 146-ФЗ по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602 от 21.05.2015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592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28.03.2016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Операция 0001-000001 от 28.03.2016 23:59:59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5 359,00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2 076,00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1557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Списание с расчетного счета 0001-000059 от 26.04.2016 23:59:59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Налог на прибыль УСН за 2015г по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65 от 22.04.2016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5 359,00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7 435,00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56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Обороты за период и сальдо на конец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20 229,00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12 794,00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7 435,00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154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Налог на УСН,  поводка д 99 к 68.12. проводка в карточке 91.1 (прочие доходы).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Налог за 2015 год начисляется 31.12.2015. и после делается реформация баланса.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Налог за 2014 год уплатили два раза по 7435,00 руб.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ТСЖ «Усадьба»  налог УСН (доходы минус расходы) нет бухгалтерской справки, где показан расчет  налога. Поэтому начисление налога проверить не возможно.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Счет 69. Расчеты по социальному страхованию и обеспечению.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-сальдовая ведомость по счету 69 за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366"/>
      </w:tblGrid>
      <w:tr w:rsidR="00B4233A" w:rsidRPr="00B4233A" w:rsidTr="00FB2F02">
        <w:trPr>
          <w:hidden/>
        </w:trPr>
        <w:tc>
          <w:tcPr>
            <w:tcW w:w="1408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366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062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1202"/>
        <w:gridCol w:w="1329"/>
        <w:gridCol w:w="1021"/>
        <w:gridCol w:w="1135"/>
        <w:gridCol w:w="1094"/>
        <w:gridCol w:w="1316"/>
        <w:gridCol w:w="77"/>
      </w:tblGrid>
      <w:tr w:rsidR="00B4233A" w:rsidRPr="00B4233A" w:rsidTr="00B4233A">
        <w:trPr>
          <w:gridAfter w:val="1"/>
          <w:trHeight w:val="148"/>
          <w:hidden/>
        </w:trPr>
        <w:tc>
          <w:tcPr>
            <w:tcW w:w="3449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Виды платежей в бюджет (фонды)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6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3 429,00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96 084,72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107 624,94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14 969,22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404,93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9 251,31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10 199,75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1 353,37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148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809,97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809,97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1 214,90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9 251,31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10 199,75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2 163,34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2 941,30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68 650,99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77 377,41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11 667,72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69.02.1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2 586,30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2 586,30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2 586,30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2 586,30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32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69.02.2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14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841,00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69.02.7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68 650,99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77 377,41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8 726,42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68 650,99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77 377,41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8 726,42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16 268,99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17 937,49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1 667,48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69.03.1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16 268,99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17 937,49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1 667,48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16 268,99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17 937,49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1 667,48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lastRenderedPageBreak/>
              <w:t>69.11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83,79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1 913,43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2 110,29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280,65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14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251,37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251,37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626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4233A" w:rsidRPr="00B4233A" w:rsidRDefault="00B4233A" w:rsidP="00B4233A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(взносы): начислено / уплачено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335,16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1 913,43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2 110,29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532,02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60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3 429,00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96 084,72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107 624,94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14 969,22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187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Налог при УСН начисляется 20 % ПФР и 0,6 % травматизм ФСС.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Счет 73. Расчеты с персоналом по прочим операциям.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31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Карточка счета 73 за Январь 2015 г. - Ноябрь 2016 г.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366"/>
      </w:tblGrid>
      <w:tr w:rsidR="00B4233A" w:rsidRPr="00B4233A" w:rsidTr="00B4233A">
        <w:trPr>
          <w:hidden/>
        </w:trPr>
        <w:tc>
          <w:tcPr>
            <w:tcW w:w="1408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366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  <w:gridCol w:w="75"/>
      </w:tblGrid>
      <w:tr w:rsidR="00B4233A" w:rsidRPr="00B4233A" w:rsidTr="00B4233A">
        <w:trPr>
          <w:gridAfter w:val="1"/>
          <w:hidden/>
        </w:trPr>
        <w:tc>
          <w:tcPr>
            <w:tcW w:w="1170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45"/>
        </w:trPr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4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4233A" w:rsidRPr="00B4233A" w:rsidRDefault="00B4233A" w:rsidP="00B4233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439"/>
        <w:gridCol w:w="1328"/>
        <w:gridCol w:w="1310"/>
        <w:gridCol w:w="517"/>
        <w:gridCol w:w="317"/>
        <w:gridCol w:w="565"/>
        <w:gridCol w:w="561"/>
        <w:gridCol w:w="82"/>
        <w:gridCol w:w="148"/>
        <w:gridCol w:w="286"/>
        <w:gridCol w:w="1283"/>
        <w:gridCol w:w="36"/>
      </w:tblGrid>
      <w:tr w:rsidR="00B4233A" w:rsidRPr="00B4233A" w:rsidTr="00B4233A">
        <w:trPr>
          <w:gridAfter w:val="1"/>
          <w:hidden/>
        </w:trPr>
        <w:tc>
          <w:tcPr>
            <w:tcW w:w="105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Аналитика </w:t>
            </w:r>
            <w:proofErr w:type="spellStart"/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nil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Текущее сальдо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3AC86"/>
              <w:left w:val="nil"/>
              <w:bottom w:val="single" w:sz="6" w:space="0" w:color="B3AC86"/>
              <w:right w:val="nil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gridSpan w:val="2"/>
            <w:tcBorders>
              <w:top w:val="single" w:sz="6" w:space="0" w:color="B3AC86"/>
              <w:left w:val="nil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Сальдо на начало</w:t>
            </w:r>
          </w:p>
        </w:tc>
        <w:tc>
          <w:tcPr>
            <w:tcW w:w="0" w:type="auto"/>
            <w:gridSpan w:val="6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43 889,50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094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02.09.2015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Списание с расчетного счета 00000000184 от 02.09.2015 0:00:00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Л/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04722000990. Прочие поступления от денежных взыскани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й(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штрафов) в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возм.ущерба,зачисл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бюджеты субъектов РФ по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143 от 01.09.2015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73.03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46 889,50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490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29.09.2015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Списание с расчетного счета 00000000203 от 29.09.2015 0:00:00</w:t>
            </w: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Оплата по договору страховой полис 0331А01022. Страхование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отв. и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асх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вх.д</w:t>
            </w:r>
            <w:proofErr w:type="spell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151 от 28.09.2015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</w:t>
            </w:r>
            <w:proofErr w:type="gramStart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73.03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19 500,00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3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66 389,50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4233A" w:rsidRPr="00B4233A" w:rsidTr="00B4233A">
        <w:trPr>
          <w:trHeight w:val="255"/>
        </w:trPr>
        <w:tc>
          <w:tcPr>
            <w:tcW w:w="0" w:type="auto"/>
            <w:gridSpan w:val="4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Обороты за период и сальдо на конец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0" w:type="auto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nil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CC8BD"/>
              <w:left w:val="nil"/>
              <w:bottom w:val="single" w:sz="6" w:space="0" w:color="ACC8BD"/>
              <w:right w:val="single" w:sz="6" w:space="0" w:color="ACC8BD"/>
            </w:tcBorders>
            <w:shd w:val="clear" w:color="auto" w:fill="E4F0DD"/>
            <w:hideMark/>
          </w:tcPr>
          <w:p w:rsidR="00B4233A" w:rsidRPr="00B4233A" w:rsidRDefault="00B4233A" w:rsidP="00B42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B4233A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66 389,50</w:t>
            </w:r>
          </w:p>
        </w:tc>
        <w:tc>
          <w:tcPr>
            <w:tcW w:w="0" w:type="auto"/>
            <w:vAlign w:val="center"/>
            <w:hideMark/>
          </w:tcPr>
          <w:p w:rsidR="00B4233A" w:rsidRPr="00B4233A" w:rsidRDefault="00B4233A" w:rsidP="00B42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Разобраться с данным счетом.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4233A" w:rsidRPr="00B4233A" w:rsidRDefault="00FB2F02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</w:t>
      </w:r>
      <w:r w:rsidR="00B4233A" w:rsidRPr="00B4233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1.Проверить и исправить счета 04.10,2,26,41,73.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2.При начислении </w:t>
      </w:r>
      <w:proofErr w:type="spell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>кварплаты</w:t>
      </w:r>
      <w:proofErr w:type="spell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использовать  счета и проводки</w:t>
      </w:r>
      <w:proofErr w:type="gramStart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76.6 К 86.2.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3.Решить вопрос с председателем ТСЖ  о сумме в кассе в размере </w:t>
      </w: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7047,00руб.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iCs/>
          <w:sz w:val="24"/>
          <w:szCs w:val="24"/>
          <w:lang w:eastAsia="ru-RU"/>
        </w:rPr>
        <w:t>4.Провести корректирующие отчеты по ФСС и ПФР</w:t>
      </w:r>
      <w:r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 и начислять 20 % ПФР и 0,6 % травматизм ФСС.</w:t>
      </w:r>
    </w:p>
    <w:p w:rsidR="00B4233A" w:rsidRPr="00B4233A" w:rsidRDefault="00FB2F02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5.Пересчитать начисления</w:t>
      </w:r>
      <w:r w:rsidR="00B4233A"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УСН за 2014,2015 год и исправить проводки при начислении налога.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6.Провести сверки с арендаторами и начислить арендную плату.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7.Исправить функции счетчиков ХВС и заносить нарастающим итогом.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8.Провести реформацию баланса за 2014 и 2015 год.</w:t>
      </w:r>
    </w:p>
    <w:p w:rsidR="00B4233A" w:rsidRPr="00B4233A" w:rsidRDefault="00FB2F02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9.Предоставлять бухгалтеру  смету  доходов и расходов ежегодно.</w:t>
      </w:r>
      <w:r w:rsidR="00B4233A" w:rsidRPr="00B423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3A" w:rsidRPr="00B4233A" w:rsidRDefault="00B4233A" w:rsidP="00B423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3A">
        <w:rPr>
          <w:rFonts w:ascii="Arial" w:eastAsia="Times New Roman" w:hAnsi="Arial" w:cs="Arial"/>
          <w:sz w:val="24"/>
          <w:szCs w:val="24"/>
          <w:lang w:eastAsia="ru-RU"/>
        </w:rPr>
        <w:t>Проверяющий                                                               Швец Т.А.</w:t>
      </w:r>
    </w:p>
    <w:p w:rsidR="00CC0D78" w:rsidRDefault="00CC0D78"/>
    <w:sectPr w:rsidR="00CC0D78" w:rsidSect="00B4233A">
      <w:footerReference w:type="default" r:id="rId5"/>
      <w:pgSz w:w="11906" w:h="16838"/>
      <w:pgMar w:top="567" w:right="850" w:bottom="1134" w:left="1276" w:header="708" w:footer="1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3A" w:rsidRDefault="00B423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12E3">
      <w:rPr>
        <w:noProof/>
      </w:rPr>
      <w:t>6</w:t>
    </w:r>
    <w:r>
      <w:fldChar w:fldCharType="end"/>
    </w:r>
  </w:p>
  <w:p w:rsidR="00B4233A" w:rsidRDefault="00B4233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E3"/>
    <w:rsid w:val="00035173"/>
    <w:rsid w:val="000652F9"/>
    <w:rsid w:val="00072B8F"/>
    <w:rsid w:val="00087883"/>
    <w:rsid w:val="000A6DC7"/>
    <w:rsid w:val="000B239C"/>
    <w:rsid w:val="000E405A"/>
    <w:rsid w:val="000E7809"/>
    <w:rsid w:val="00111101"/>
    <w:rsid w:val="00125813"/>
    <w:rsid w:val="00197B05"/>
    <w:rsid w:val="001E5603"/>
    <w:rsid w:val="00201879"/>
    <w:rsid w:val="00223636"/>
    <w:rsid w:val="002564D7"/>
    <w:rsid w:val="00267992"/>
    <w:rsid w:val="00267E9D"/>
    <w:rsid w:val="00330639"/>
    <w:rsid w:val="003344FA"/>
    <w:rsid w:val="00384395"/>
    <w:rsid w:val="003B3D23"/>
    <w:rsid w:val="004057D7"/>
    <w:rsid w:val="004757F1"/>
    <w:rsid w:val="004D557F"/>
    <w:rsid w:val="005409CF"/>
    <w:rsid w:val="00550F52"/>
    <w:rsid w:val="00553894"/>
    <w:rsid w:val="005702BE"/>
    <w:rsid w:val="0057461D"/>
    <w:rsid w:val="0058005E"/>
    <w:rsid w:val="005E184D"/>
    <w:rsid w:val="00631C3C"/>
    <w:rsid w:val="00631CAA"/>
    <w:rsid w:val="00682CD0"/>
    <w:rsid w:val="006A384C"/>
    <w:rsid w:val="007018CB"/>
    <w:rsid w:val="007264A8"/>
    <w:rsid w:val="007307F9"/>
    <w:rsid w:val="00752529"/>
    <w:rsid w:val="00754879"/>
    <w:rsid w:val="007E6D77"/>
    <w:rsid w:val="007F12E3"/>
    <w:rsid w:val="00826AC9"/>
    <w:rsid w:val="008367ED"/>
    <w:rsid w:val="00882E11"/>
    <w:rsid w:val="008D7FEE"/>
    <w:rsid w:val="008E6093"/>
    <w:rsid w:val="008E68F1"/>
    <w:rsid w:val="00933826"/>
    <w:rsid w:val="009431DB"/>
    <w:rsid w:val="00996FC9"/>
    <w:rsid w:val="009A7B3E"/>
    <w:rsid w:val="009C0F0A"/>
    <w:rsid w:val="009C2FD6"/>
    <w:rsid w:val="009F41BD"/>
    <w:rsid w:val="00A06F0B"/>
    <w:rsid w:val="00A5788E"/>
    <w:rsid w:val="00A95B4C"/>
    <w:rsid w:val="00B4233A"/>
    <w:rsid w:val="00B57F2D"/>
    <w:rsid w:val="00B72B45"/>
    <w:rsid w:val="00B76160"/>
    <w:rsid w:val="00BA519F"/>
    <w:rsid w:val="00BF27DD"/>
    <w:rsid w:val="00BF690D"/>
    <w:rsid w:val="00C61A98"/>
    <w:rsid w:val="00C626A7"/>
    <w:rsid w:val="00C745DF"/>
    <w:rsid w:val="00C74C3C"/>
    <w:rsid w:val="00C85370"/>
    <w:rsid w:val="00CC0D78"/>
    <w:rsid w:val="00CD1186"/>
    <w:rsid w:val="00CF4DD6"/>
    <w:rsid w:val="00D52DA2"/>
    <w:rsid w:val="00DA7444"/>
    <w:rsid w:val="00DC1C99"/>
    <w:rsid w:val="00DD71F2"/>
    <w:rsid w:val="00DE2AE3"/>
    <w:rsid w:val="00DF2F08"/>
    <w:rsid w:val="00E15827"/>
    <w:rsid w:val="00E2330D"/>
    <w:rsid w:val="00E56509"/>
    <w:rsid w:val="00E71F7A"/>
    <w:rsid w:val="00E77F82"/>
    <w:rsid w:val="00EA691B"/>
    <w:rsid w:val="00EF3596"/>
    <w:rsid w:val="00F16C31"/>
    <w:rsid w:val="00F56415"/>
    <w:rsid w:val="00F77C7F"/>
    <w:rsid w:val="00FA28F8"/>
    <w:rsid w:val="00FB213F"/>
    <w:rsid w:val="00FB2F02"/>
    <w:rsid w:val="00FC5FCD"/>
    <w:rsid w:val="00FC6B40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33A"/>
  </w:style>
  <w:style w:type="paragraph" w:customStyle="1" w:styleId="ConsPlusNormal">
    <w:name w:val="ConsPlusNormal"/>
    <w:rsid w:val="00B42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42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423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423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4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33A"/>
  </w:style>
  <w:style w:type="paragraph" w:customStyle="1" w:styleId="ConsPlusNormal">
    <w:name w:val="ConsPlusNormal"/>
    <w:rsid w:val="00B42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42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423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423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4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2016-12-21T18:10:00Z</dcterms:created>
  <dcterms:modified xsi:type="dcterms:W3CDTF">2016-12-21T18:31:00Z</dcterms:modified>
</cp:coreProperties>
</file>